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Quantum</w:t>
      </w:r>
      <w:r>
        <w:t xml:space="preserve"> </w:t>
      </w:r>
      <w:r>
        <w:t xml:space="preserve">Solutions</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Operations</w:t>
      </w:r>
    </w:p>
    <w:bookmarkStart w:id="27" w:name="Xc7f696537d57c9c15feaa89a0ddd53b46b736cc"/>
    <w:p>
      <w:pPr>
        <w:pStyle w:val="Heading1"/>
      </w:pPr>
      <w:r>
        <w:t xml:space="preserve">Quantum Solutions Canada Montreal Sales Report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Prepared By:</w:t>
      </w:r>
      <w:r>
        <w:t xml:space="preserve"> </w:t>
      </w:r>
      <w:r>
        <w:t xml:space="preserve">Dr. Élise Moreau, Senior Sales Director</w:t>
      </w:r>
    </w:p>
    <w:p>
      <w:pPr>
        <w:pStyle w:val="BodyText"/>
      </w:pPr>
      <w:r>
        <w:rPr>
          <w:iCs/>
          <w:i/>
        </w:rPr>
        <w:t xml:space="preserve">This comprehensive Sales Report details Q3 performance for Quantum Solutions' Montreal operations, with special focus on physicist-led technical sales initiatives across Canada.</w:t>
      </w:r>
    </w:p>
    <w:bookmarkStart w:id="20" w:name="executive-summary"/>
    <w:p>
      <w:pPr>
        <w:pStyle w:val="Heading2"/>
      </w:pPr>
      <w:r>
        <w:t xml:space="preserve">Executive Summary</w:t>
      </w:r>
    </w:p>
    <w:p>
      <w:pPr>
        <w:pStyle w:val="FirstParagraph"/>
      </w:pPr>
      <w:r>
        <w:t xml:space="preserve">Quantum Solutions' Canada Montreal division achieved remarkable success in Q3 2023, exceeding quarterly targets by 17.3% through strategic deployment of physicist-qualified sales personnel. This performance represents the strongest quarter in Montreal's history since our establishment here in 2018, solidifying our position as the premier provider of advanced physics-based technologies across Canada. Our unique approach—leveraging certified physicists within the sales team—has proven critical in navigating complex technical procurement cycles, particularly for government research contracts and industrial R&amp;D partnerships. This Sales Report underscores how specialized scientific expertise directly correlates with closing high-value deals in Canada's competitive STEM market.</w:t>
      </w:r>
    </w:p>
    <w:bookmarkEnd w:id="20"/>
    <w:bookmarkStart w:id="21" w:name="Xb92f34e679b3a60dc9dd544175c70f9eef39090"/>
    <w:p>
      <w:pPr>
        <w:pStyle w:val="Heading2"/>
      </w:pPr>
      <w:r>
        <w:t xml:space="preserve">Physicist-Driven Sales Performance: Montreal Results</w:t>
      </w:r>
    </w:p>
    <w:p>
      <w:pPr>
        <w:pStyle w:val="FirstParagraph"/>
      </w:pPr>
      <w:r>
        <w:t xml:space="preserve">The core differentiator in our Canada Montreal sales strategy is the integration of physicists into every key account management role. Our current team includes 12 certified physicists (8 with PhDs) who serve as technical sales leads across three critical verticals: quantum computing infrastructure, particle accelerator components, and renewable energy sensor systems. This specialized approach directly addresses a persistent market gap identified by the</w:t>
      </w:r>
      <w:r>
        <w:t xml:space="preserve"> </w:t>
      </w:r>
      <w:r>
        <w:rPr>
          <w:iCs/>
          <w:i/>
        </w:rPr>
        <w:t xml:space="preserve">Canada Institute for Scientific &amp; Technical Information</w:t>
      </w:r>
      <w:r>
        <w:t xml:space="preserve">, where 68% of technical procurement officers cite "lack of scientific literacy among sales personnel" as their top barrier to closing deals.</w:t>
      </w:r>
    </w:p>
    <w:p>
      <w:pPr>
        <w:pStyle w:val="BodyText"/>
      </w:pPr>
      <w:r>
        <w:t xml:space="preserve">Q3 results demonstrate this strategy's effectiveness:</w:t>
      </w:r>
    </w:p>
    <w:p>
      <w:pPr>
        <w:numPr>
          <w:ilvl w:val="0"/>
          <w:numId w:val="1001"/>
        </w:numPr>
        <w:pStyle w:val="Compact"/>
      </w:pPr>
      <w:r>
        <w:rPr>
          <w:bCs/>
          <w:b/>
        </w:rPr>
        <w:t xml:space="preserve">Deal Velocity Increase:</w:t>
      </w:r>
      <w:r>
        <w:t xml:space="preserve"> </w:t>
      </w:r>
      <w:r>
        <w:t xml:space="preserve">Average sales cycle reduced from 11.7 to 8.4 months through physicist-led technical consultations</w:t>
      </w:r>
    </w:p>
    <w:p>
      <w:pPr>
        <w:numPr>
          <w:ilvl w:val="0"/>
          <w:numId w:val="1001"/>
        </w:numPr>
        <w:pStyle w:val="Compact"/>
      </w:pPr>
      <w:r>
        <w:rPr>
          <w:bCs/>
          <w:b/>
        </w:rPr>
        <w:t xml:space="preserve">Niche Market Penetration:</w:t>
      </w:r>
      <w:r>
        <w:t xml:space="preserve"> </w:t>
      </w:r>
      <w:r>
        <w:t xml:space="preserve">Secured 3 new contracts with National Research Council Canada (NRC) facilities in Montreal and Ottawa, totaling $4.2M</w:t>
      </w:r>
    </w:p>
    <w:p>
      <w:pPr>
        <w:numPr>
          <w:ilvl w:val="0"/>
          <w:numId w:val="1001"/>
        </w:numPr>
        <w:pStyle w:val="Compact"/>
      </w:pPr>
      <w:r>
        <w:rPr>
          <w:bCs/>
          <w:b/>
        </w:rPr>
        <w:t xml:space="preserve">Client Retention Rate:</w:t>
      </w:r>
      <w:r>
        <w:t xml:space="preserve"> </w:t>
      </w:r>
      <w:r>
        <w:t xml:space="preserve">94% for physicist-managed accounts (vs. industry average of 76%)</w:t>
      </w:r>
    </w:p>
    <w:p>
      <w:pPr>
        <w:numPr>
          <w:ilvl w:val="0"/>
          <w:numId w:val="1001"/>
        </w:numPr>
        <w:pStyle w:val="Compact"/>
      </w:pPr>
      <w:r>
        <w:rPr>
          <w:bCs/>
          <w:b/>
        </w:rPr>
        <w:t xml:space="preserve">High-Value Deal Conversion:</w:t>
      </w:r>
      <w:r>
        <w:t xml:space="preserve"> </w:t>
      </w:r>
      <w:r>
        <w:t xml:space="preserve">Closed a $1.8M quantum sensor system contract with Hydro-Québec, the largest single sale in Montreal history</w:t>
      </w:r>
    </w:p>
    <w:bookmarkEnd w:id="21"/>
    <w:bookmarkStart w:id="22" w:name="Xb6c846d2205833ad2bac68fb69e947030b0e4fd"/>
    <w:p>
      <w:pPr>
        <w:pStyle w:val="Heading2"/>
      </w:pPr>
      <w:r>
        <w:t xml:space="preserve">Market Analysis: Why Physics Expertise Drives Sales in Canada Montreal</w:t>
      </w:r>
    </w:p>
    <w:p>
      <w:pPr>
        <w:pStyle w:val="FirstParagraph"/>
      </w:pPr>
      <w:r>
        <w:t xml:space="preserve">The success of our physicist-led model stems from unique regional market dynamics. Canada's federal investment in scientific infrastructure (particularly through the $3.5B Quantum Strategy Initiative) has created unprecedented demand for specialized physics knowledge at every sales touchpoint. In Montreal, where 72% of STEM companies operate within the</w:t>
      </w:r>
      <w:r>
        <w:t xml:space="preserve"> </w:t>
      </w:r>
      <w:r>
        <w:rPr>
          <w:iCs/>
          <w:i/>
        </w:rPr>
        <w:t xml:space="preserve">Montreal Science Park</w:t>
      </w:r>
      <w:r>
        <w:t xml:space="preserve"> </w:t>
      </w:r>
      <w:r>
        <w:t xml:space="preserve">ecosystem, technical credibility is non-negotiable.</w:t>
      </w:r>
    </w:p>
    <w:p>
      <w:pPr>
        <w:pStyle w:val="BodyText"/>
      </w:pPr>
      <w:r>
        <w:t xml:space="preserve">A key insight emerged from our Q3 client satisfaction survey: 89% of respondents explicitly stated that "only a physicist could understand our technical challenges." This aligns with data from Statistics Canada showing Montreal's R&amp;D spending grew by 12.7% in 2023—far exceeding the national average. Our physicists don't just sell products; they translate complex quantum mechanics principles into business value for clients like Bombardier, Polytechnique Montréal, and the McGill University Physics Department.</w:t>
      </w:r>
    </w:p>
    <w:bookmarkEnd w:id="22"/>
    <w:bookmarkStart w:id="23" w:name="Xc0fdf73c9d2791dc3baac4106839901bef63ea7"/>
    <w:p>
      <w:pPr>
        <w:pStyle w:val="Heading2"/>
      </w:pPr>
      <w:r>
        <w:t xml:space="preserve">Challenges Addressed Through Physicist Expertise</w:t>
      </w:r>
    </w:p>
    <w:p>
      <w:pPr>
        <w:pStyle w:val="FirstParagraph"/>
      </w:pPr>
      <w:r>
        <w:t xml:space="preserve">While Canada Montreal presents immense opportunity, several challenges required physicist-level intervention:</w:t>
      </w:r>
    </w:p>
    <w:p>
      <w:pPr>
        <w:pStyle w:val="BodyText"/>
      </w:pPr>
      <w:r>
        <w:rPr>
          <w:bCs/>
          <w:b/>
        </w:rPr>
        <w:t xml:space="preserve">Challenge 1: Technical Misalignment in Procurement</w:t>
      </w:r>
      <w:r>
        <w:br/>
      </w:r>
      <w:r>
        <w:t xml:space="preserve">Many government procurement officers (e.g., at Innovation Canada) initially rejected our proposals due to perceived "over-engineering." Our physicist sales leads conducted joint technical workshops with NRC engineers, reframing solutions as cost-saving operational tools rather than academic experiments. This approach directly secured the Hydro-Québec contract.</w:t>
      </w:r>
    </w:p>
    <w:p>
      <w:pPr>
        <w:pStyle w:val="BodyText"/>
      </w:pPr>
      <w:r>
        <w:rPr>
          <w:bCs/>
          <w:b/>
        </w:rPr>
        <w:t xml:space="preserve">Challenge 2: Competitor Price Pressure</w:t>
      </w:r>
      <w:r>
        <w:br/>
      </w:r>
      <w:r>
        <w:t xml:space="preserve">When European competitors undercut pricing on sensor systems, our physicist team demonstrated through live lab demonstrations that our quantum-based sensors reduced maintenance costs by 31% over five years. This data-driven approach converted three price-sensitive accounts to higher-value contracts.</w:t>
      </w:r>
    </w:p>
    <w:bookmarkEnd w:id="23"/>
    <w:bookmarkStart w:id="24" w:name="Xcbd82b019846e92c79fbe1316760946d7f0352a"/>
    <w:p>
      <w:pPr>
        <w:pStyle w:val="Heading2"/>
      </w:pPr>
      <w:r>
        <w:t xml:space="preserve">Strategic Recommendations for Canada Montreal Operations</w:t>
      </w:r>
    </w:p>
    <w:p>
      <w:pPr>
        <w:pStyle w:val="FirstParagraph"/>
      </w:pPr>
      <w:r>
        <w:t xml:space="preserve">To sustain growth in this competitive market, we recommend:</w:t>
      </w:r>
    </w:p>
    <w:p>
      <w:pPr>
        <w:numPr>
          <w:ilvl w:val="0"/>
          <w:numId w:val="1002"/>
        </w:numPr>
        <w:pStyle w:val="Compact"/>
      </w:pPr>
      <w:r>
        <w:rPr>
          <w:bCs/>
          <w:b/>
        </w:rPr>
        <w:t xml:space="preserve">Expand Physicist Recruitment Pipeline:</w:t>
      </w:r>
      <w:r>
        <w:t xml:space="preserve"> </w:t>
      </w:r>
      <w:r>
        <w:t xml:space="preserve">Partner with Université de Montréal's Physics Department to create a dedicated sales training pathway, targeting graduate students. This addresses Canada's critical shortage of STEM-qualified sales talent (14% vacancy rate in technical sales roles, per CIPS 2023 report).</w:t>
      </w:r>
    </w:p>
    <w:p>
      <w:pPr>
        <w:numPr>
          <w:ilvl w:val="0"/>
          <w:numId w:val="1002"/>
        </w:numPr>
        <w:pStyle w:val="Compact"/>
      </w:pPr>
      <w:r>
        <w:rPr>
          <w:bCs/>
          <w:b/>
        </w:rPr>
        <w:t xml:space="preserve">Develop Montreal-Specific Technical Content:</w:t>
      </w:r>
      <w:r>
        <w:t xml:space="preserve"> </w:t>
      </w:r>
      <w:r>
        <w:t xml:space="preserve">Create region-focused case studies highlighting how our physics expertise solved local challenges (e.g., optimizing wind turbine sensor networks for Quebec's climate conditions).</w:t>
      </w:r>
    </w:p>
    <w:p>
      <w:pPr>
        <w:numPr>
          <w:ilvl w:val="0"/>
          <w:numId w:val="1002"/>
        </w:numPr>
        <w:pStyle w:val="Compact"/>
      </w:pPr>
      <w:r>
        <w:rPr>
          <w:bCs/>
          <w:b/>
        </w:rPr>
        <w:t xml:space="preserve">Leverage Canada's Innovation Ecosystem:</w:t>
      </w:r>
      <w:r>
        <w:t xml:space="preserve"> </w:t>
      </w:r>
      <w:r>
        <w:t xml:space="preserve">Co-host quarterly "Physics in Industry" forums at Montreal Innovation Centre to position Quantum Solutions as the technical sales partner of choice for Canada's R&amp;D community.</w:t>
      </w:r>
    </w:p>
    <w:bookmarkEnd w:id="24"/>
    <w:bookmarkStart w:id="25" w:name="financial-impact-future-outlook"/>
    <w:p>
      <w:pPr>
        <w:pStyle w:val="Heading2"/>
      </w:pPr>
      <w:r>
        <w:t xml:space="preserve">Financial Impact &amp; Future Outlook</w:t>
      </w:r>
    </w:p>
    <w:p>
      <w:pPr>
        <w:pStyle w:val="FirstParagraph"/>
      </w:pPr>
      <w:r>
        <w:t xml:space="preserve">Our Q3 results contribute to a year-to-date growth of 32.4% versus 2022, with Montreal accounting for 41% of Quantum Solutions' total Canada revenue. This outperforms the Canadian STEM sales market average (18%) by over 14 percentage points. The physicist-led model has proven cost-effective: each physicist-driven account generates $378K in net profit versus $295K for non-physicist accounts.</w:t>
      </w:r>
    </w:p>
    <w:p>
      <w:pPr>
        <w:pStyle w:val="BodyText"/>
      </w:pPr>
      <w:r>
        <w:t xml:space="preserve">Looking ahead, we project a 25% increase in Montreal sales for Q4 2023 through two key initiatives: (1) Targeting new contracts under the Canada Infrastructure Stream for scientific facilities and (2) Launching our Montreal-based "Physics Sales Fellowship" program to develop future technical sales leaders. This pipeline ensures Quantum Solutions remains at the forefront of physics-enabled commercialization in Canada Montreal—where scientific rigor directly translates to revenue growth.</w:t>
      </w:r>
    </w:p>
    <w:bookmarkEnd w:id="25"/>
    <w:bookmarkStart w:id="26" w:name="conclusion"/>
    <w:p>
      <w:pPr>
        <w:pStyle w:val="Heading2"/>
      </w:pPr>
      <w:r>
        <w:t xml:space="preserve">Conclusion</w:t>
      </w:r>
    </w:p>
    <w:p>
      <w:pPr>
        <w:pStyle w:val="FirstParagraph"/>
      </w:pPr>
      <w:r>
        <w:t xml:space="preserve">This Sales Report confirms that specialized scientific expertise isn't just beneficial—it's essential for closing high-value deals in Canada's advanced technology market. The physicist-led approach has redefined our sales methodology in Montreal, creating a sustainable competitive advantage where technical credibility directly drives revenue. As Canada accelerates its investments in quantum and clean energy technologies through initiatives like the</w:t>
      </w:r>
      <w:r>
        <w:t xml:space="preserve"> </w:t>
      </w:r>
      <w:r>
        <w:rPr>
          <w:iCs/>
          <w:i/>
        </w:rPr>
        <w:t xml:space="preserve">Canada 2030 Innovation Strategy</w:t>
      </w:r>
      <w:r>
        <w:t xml:space="preserve">, Quantum Solutions' Montreal operations—powered by physics expertise—will remain central to capturing this market. We stand ready to scale our physicist-driven model across all Canadian regions, confident that this unique capability will continue delivering exceptional results for our stakeholders.</w:t>
      </w:r>
    </w:p>
    <w:p>
      <w:pPr>
        <w:pStyle w:val="BodyText"/>
      </w:pPr>
      <w:r>
        <w:t xml:space="preserve">Quantum Solutions Canada | 1001 Sherbrooke Street West, Montreal, QC H3A 2R7 | www.quantumsolutions.ca</w:t>
      </w:r>
    </w:p>
    <w:p>
      <w:pPr>
        <w:pStyle w:val="BodyText"/>
      </w:pPr>
      <w:r>
        <w:t xml:space="preserve">This document complies with Canadian sales reporting standards and includes proprietary data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 Solutions Sales Report: Canada Montreal Operations</dc:title>
  <dc:creator/>
  <dc:language>en</dc:language>
  <cp:keywords/>
  <dcterms:created xsi:type="dcterms:W3CDTF">2025-12-11T16:11:19Z</dcterms:created>
  <dcterms:modified xsi:type="dcterms:W3CDTF">2025-12-11T16:11:19Z</dcterms:modified>
</cp:coreProperties>
</file>

<file path=docProps/custom.xml><?xml version="1.0" encoding="utf-8"?>
<Properties xmlns="http://schemas.openxmlformats.org/officeDocument/2006/custom-properties" xmlns:vt="http://schemas.openxmlformats.org/officeDocument/2006/docPropsVTypes"/>
</file>