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30" w:name="X10e997d7ad69bd7b5b54426d9bf53c7d465c097"/>
    <w:p>
      <w:pPr>
        <w:pStyle w:val="Heading1"/>
      </w:pPr>
      <w:r>
        <w:t xml:space="preserve">Sales Report: The Physicist Team's Strategic Impact in Colombia Bogotá</w:t>
      </w:r>
    </w:p>
    <w:bookmarkStart w:id="20" w:name="executive-summary"/>
    <w:p>
      <w:pPr>
        <w:pStyle w:val="Heading2"/>
      </w:pPr>
      <w:r>
        <w:t xml:space="preserve">Executive Summary</w:t>
      </w:r>
    </w:p>
    <w:p>
      <w:pPr>
        <w:pStyle w:val="FirstParagraph"/>
      </w:pPr>
      <w:r>
        <w:t xml:space="preserve">This comprehensive Sales Report details the performance of "The Physicist" sales division within our multinational firm, specifically focused on the dynamic market of Colombia Bogotá. Despite initial skepticism surrounding the unconventional team name, The Physicist has emerged as a catalyst for innovation and revenue growth across Bogotá's competitive business landscape. This report demonstrates how integrating scientific precision with localized sales strategies has yielded exceptional results in Latin America's most populous capital city.</w:t>
      </w:r>
    </w:p>
    <w:bookmarkEnd w:id="20"/>
    <w:bookmarkStart w:id="21" w:name="X0a0e84cc431460d303c6ef394e775ab2da6a768"/>
    <w:p>
      <w:pPr>
        <w:pStyle w:val="Heading2"/>
      </w:pPr>
      <w:r>
        <w:t xml:space="preserve">Market Context: Colombia Bogotá as a Strategic Hub</w:t>
      </w:r>
    </w:p>
    <w:p>
      <w:pPr>
        <w:pStyle w:val="FirstParagraph"/>
      </w:pPr>
      <w:r>
        <w:t xml:space="preserve">Bogotá represents the economic epicenter of Colombia, accounting for 30% of the nation's GDP and housing over 10 million residents. The city's rapidly evolving tech ecosystem—complemented by thriving sectors in finance, healthcare, and manufacturing—creates an ideal environment for specialized sales approaches. As Colombia's commercial nerve center, Bogotá demands solutions that balance cultural nuance with technical sophistication. Our Sales Report confirms that The Physicist team has uniquely mastered this dual requirement through a methodology rooted in data-driven analysis and human-centric engagement.</w:t>
      </w:r>
    </w:p>
    <w:bookmarkEnd w:id="21"/>
    <w:bookmarkStart w:id="22" w:name="Xaec86e78775d7d5daca74acce8889362a596c75"/>
    <w:p>
      <w:pPr>
        <w:pStyle w:val="Heading2"/>
      </w:pPr>
      <w:r>
        <w:t xml:space="preserve">Performance Metrics: Quantifiable Success in Colombia Bogotá</w:t>
      </w:r>
    </w:p>
    <w:p>
      <w:pPr>
        <w:pStyle w:val="FirstParagraph"/>
      </w:pPr>
      <w:r>
        <w:t xml:space="preserve">During Q1-Q3 2023, The Physicist sales unit achieved remarkable results within Colombia Bogotá:</w:t>
      </w:r>
    </w:p>
    <w:p>
      <w:pPr>
        <w:numPr>
          <w:ilvl w:val="0"/>
          <w:numId w:val="1001"/>
        </w:numPr>
        <w:pStyle w:val="Compact"/>
      </w:pPr>
      <w:r>
        <w:rPr>
          <w:bCs/>
          <w:b/>
        </w:rPr>
        <w:t xml:space="preserve">Revenue Growth:</w:t>
      </w:r>
      <w:r>
        <w:t xml:space="preserve"> </w:t>
      </w:r>
      <w:r>
        <w:t xml:space="preserve">18.7% year-over-year increase, exceeding Bogotá's market average of 9.2%</w:t>
      </w:r>
    </w:p>
    <w:p>
      <w:pPr>
        <w:numPr>
          <w:ilvl w:val="0"/>
          <w:numId w:val="1001"/>
        </w:numPr>
        <w:pStyle w:val="Compact"/>
      </w:pPr>
      <w:r>
        <w:rPr>
          <w:bCs/>
          <w:b/>
        </w:rPr>
        <w:t xml:space="preserve">Client Acquisition:</w:t>
      </w:r>
      <w:r>
        <w:t xml:space="preserve"> </w:t>
      </w:r>
      <w:r>
        <w:t xml:space="preserve">Added 47 new enterprise clients in Bogotá (a 25% increase from previous quarter)</w:t>
      </w:r>
    </w:p>
    <w:p>
      <w:pPr>
        <w:numPr>
          <w:ilvl w:val="0"/>
          <w:numId w:val="1001"/>
        </w:numPr>
        <w:pStyle w:val="Compact"/>
      </w:pPr>
      <w:r>
        <w:rPr>
          <w:bCs/>
          <w:b/>
        </w:rPr>
        <w:t xml:space="preserve">Cross-Sell Success:</w:t>
      </w:r>
      <w:r>
        <w:t xml:space="preserve"> </w:t>
      </w:r>
      <w:r>
        <w:t xml:space="preserve">Achieved a 33% higher average deal size versus regional peers through tailored solutions</w:t>
      </w:r>
    </w:p>
    <w:p>
      <w:pPr>
        <w:numPr>
          <w:ilvl w:val="0"/>
          <w:numId w:val="1001"/>
        </w:numPr>
        <w:pStyle w:val="Compact"/>
      </w:pPr>
      <w:r>
        <w:rPr>
          <w:bCs/>
          <w:b/>
        </w:rPr>
        <w:t xml:space="preserve">Customer Retention:</w:t>
      </w:r>
      <w:r>
        <w:t xml:space="preserve"> </w:t>
      </w:r>
      <w:r>
        <w:t xml:space="preserve">94% retention rate among Bogotá-based accounts—surpassing the industry benchmark of 82%</w:t>
      </w:r>
    </w:p>
    <w:p>
      <w:pPr>
        <w:pStyle w:val="FirstParagraph"/>
      </w:pPr>
      <w:r>
        <w:t xml:space="preserve">These figures underscore how The Physicist approach—combining physics-inspired analytics with Colombia Bogotá's unique business culture—delivers tangible results. Our sales methodology treats each client interaction as a "quantum event," optimizing for maximum impact through precise market segmentation and real-time strategy adaptation.</w:t>
      </w:r>
    </w:p>
    <w:bookmarkEnd w:id="22"/>
    <w:bookmarkStart w:id="26" w:name="X3883708b9258c71ea0dc7301b351faa02d16e4d"/>
    <w:p>
      <w:pPr>
        <w:pStyle w:val="Heading2"/>
      </w:pPr>
      <w:r>
        <w:t xml:space="preserve">Localized Strategy: Physics Meets Bogotá Reality</w:t>
      </w:r>
    </w:p>
    <w:p>
      <w:pPr>
        <w:pStyle w:val="FirstParagraph"/>
      </w:pPr>
      <w:r>
        <w:t xml:space="preserve">The success of The Physicist in Colombia Bogotá stems from a deliberate localization framework. While traditional sales teams might apply generic approaches, our unit developed solutions specifically calibrated for Bogotá's urban challenges:</w:t>
      </w:r>
    </w:p>
    <w:bookmarkStart w:id="23" w:name="traffic-aware-engagement-protocols"/>
    <w:p>
      <w:pPr>
        <w:pStyle w:val="Heading3"/>
      </w:pPr>
      <w:r>
        <w:t xml:space="preserve">1. Traffic-Aware Engagement Protocols</w:t>
      </w:r>
    </w:p>
    <w:p>
      <w:pPr>
        <w:pStyle w:val="FirstParagraph"/>
      </w:pPr>
      <w:r>
        <w:t xml:space="preserve">Bogotá's notorious traffic congestion (averaging 2 hours daily commute) necessitated a reimagined sales workflow. The Physicist team implemented an AI-powered scheduling system that uses real-time transit data to optimize client visits, reducing travel time by 41% and increasing daily client touchpoints by 30%. This physics-inspired operational efficiency directly translates to higher sales velocity in the capital city.</w:t>
      </w:r>
    </w:p>
    <w:bookmarkEnd w:id="23"/>
    <w:bookmarkStart w:id="24" w:name="cultural-physics-for-client-relations"/>
    <w:p>
      <w:pPr>
        <w:pStyle w:val="Heading3"/>
      </w:pPr>
      <w:r>
        <w:t xml:space="preserve">2. Cultural Physics for Client Relations</w:t>
      </w:r>
    </w:p>
    <w:p>
      <w:pPr>
        <w:pStyle w:val="FirstParagraph"/>
      </w:pPr>
      <w:r>
        <w:t xml:space="preserve">Understanding Bogotá's business culture—where relationship-building ("la confianza") precedes transaction—the Physicist team developed a "gravitational engagement model." This approach identifies key decision-makers through network analysis (similar to gravitational lensing in physics), creating targeted connection pathways. In Bogotá, this reduced sales cycle times by 28% while strengthening trust-based relationships.</w:t>
      </w:r>
    </w:p>
    <w:bookmarkEnd w:id="24"/>
    <w:bookmarkStart w:id="25" w:name="data-driven-market-calibration"/>
    <w:p>
      <w:pPr>
        <w:pStyle w:val="Heading3"/>
      </w:pPr>
      <w:r>
        <w:t xml:space="preserve">3. Data-Driven Market Calibration</w:t>
      </w:r>
    </w:p>
    <w:p>
      <w:pPr>
        <w:pStyle w:val="FirstParagraph"/>
      </w:pPr>
      <w:r>
        <w:t xml:space="preserve">The Physicist team deployed a dynamic pricing algorithm that analyzes Colombia's complex regulatory environment and Bogotá-specific economic indicators (including the local cost of living index). This system adjusts proposals in real-time, ensuring competitive positioning while maintaining 22% average profit margins—critical for navigating Colombia's inflation-sensitive market.</w:t>
      </w:r>
    </w:p>
    <w:bookmarkEnd w:id="25"/>
    <w:bookmarkEnd w:id="26"/>
    <w:bookmarkStart w:id="27" w:name="X1c3c7538f560f0e76a8c417f5f9e1708a04e138"/>
    <w:p>
      <w:pPr>
        <w:pStyle w:val="Heading2"/>
      </w:pPr>
      <w:r>
        <w:t xml:space="preserve">Challenges Overcome: Navigating Colombia Bogotá's Complexities</w:t>
      </w:r>
    </w:p>
    <w:p>
      <w:pPr>
        <w:pStyle w:val="FirstParagraph"/>
      </w:pPr>
      <w:r>
        <w:t xml:space="preserve">Our Sales Report acknowledges significant hurdles addressed by The Physicist in Colombia Bogotá:</w:t>
      </w:r>
    </w:p>
    <w:p>
      <w:pPr>
        <w:numPr>
          <w:ilvl w:val="0"/>
          <w:numId w:val="1002"/>
        </w:numPr>
        <w:pStyle w:val="Compact"/>
      </w:pPr>
      <w:r>
        <w:rPr>
          <w:bCs/>
          <w:b/>
        </w:rPr>
        <w:t xml:space="preserve">Economic Volatility:</w:t>
      </w:r>
      <w:r>
        <w:t xml:space="preserve"> </w:t>
      </w:r>
      <w:r>
        <w:t xml:space="preserve">Adapted sales terms to accommodate Colombia's 2023 inflation rate (9.4%), using flexible payment structures that increased deal conversion by 17%</w:t>
      </w:r>
    </w:p>
    <w:p>
      <w:pPr>
        <w:numPr>
          <w:ilvl w:val="0"/>
          <w:numId w:val="1002"/>
        </w:numPr>
        <w:pStyle w:val="Compact"/>
      </w:pPr>
      <w:r>
        <w:rPr>
          <w:bCs/>
          <w:b/>
        </w:rPr>
        <w:t xml:space="preserve">Cultural Nuances:</w:t>
      </w:r>
      <w:r>
        <w:t xml:space="preserve"> </w:t>
      </w:r>
      <w:r>
        <w:t xml:space="preserve">Developed bilingual (Spanish/English) technical materials tailored to Bogotá's business elite, improving client comprehension by 53%</w:t>
      </w:r>
    </w:p>
    <w:bookmarkEnd w:id="27"/>
    <w:bookmarkStart w:id="28" w:name="Xe77ffa14c9c96e9cb03094be5f0d8dadfe7077e"/>
    <w:p>
      <w:pPr>
        <w:pStyle w:val="Heading2"/>
      </w:pPr>
      <w:r>
        <w:t xml:space="preserve">Future Strategy: Expanding The Physicist Impact in Colombia Bogotá</w:t>
      </w:r>
    </w:p>
    <w:p>
      <w:pPr>
        <w:pStyle w:val="FirstParagraph"/>
      </w:pPr>
      <w:r>
        <w:t xml:space="preserve">Based on our Sales Report findings, we recommend three strategic initiatives for The Physicist team in Colombia Bogotá:</w:t>
      </w:r>
    </w:p>
    <w:p>
      <w:pPr>
        <w:numPr>
          <w:ilvl w:val="0"/>
          <w:numId w:val="1003"/>
        </w:numPr>
        <w:pStyle w:val="Compact"/>
      </w:pPr>
      <w:r>
        <w:rPr>
          <w:bCs/>
          <w:b/>
        </w:rPr>
        <w:t xml:space="preserve">AI-Powered Market Expansion:</w:t>
      </w:r>
      <w:r>
        <w:t xml:space="preserve"> </w:t>
      </w:r>
      <w:r>
        <w:t xml:space="preserve">Deploy predictive analytics to identify untapped sectors in Bogotá's emerging green technology market (projected 23% growth by 2025)</w:t>
      </w:r>
    </w:p>
    <w:p>
      <w:pPr>
        <w:numPr>
          <w:ilvl w:val="0"/>
          <w:numId w:val="1003"/>
        </w:numPr>
        <w:pStyle w:val="Compact"/>
      </w:pPr>
      <w:r>
        <w:rPr>
          <w:bCs/>
          <w:b/>
        </w:rPr>
        <w:t xml:space="preserve">Local Talent Integration:</w:t>
      </w:r>
      <w:r>
        <w:t xml:space="preserve"> </w:t>
      </w:r>
      <w:r>
        <w:t xml:space="preserve">Recruit Colombian physics graduates for The Physicist unit to enhance cultural and technical credibility within Colombia Bogotá</w:t>
      </w:r>
    </w:p>
    <w:p>
      <w:pPr>
        <w:numPr>
          <w:ilvl w:val="0"/>
          <w:numId w:val="1003"/>
        </w:numPr>
        <w:pStyle w:val="Compact"/>
      </w:pPr>
      <w:r>
        <w:rPr>
          <w:bCs/>
          <w:b/>
        </w:rPr>
        <w:t xml:space="preserve">Sustainability Metrics:</w:t>
      </w:r>
      <w:r>
        <w:t xml:space="preserve"> </w:t>
      </w:r>
      <w:r>
        <w:t xml:space="preserve">Develop carbon footprint calculators for sales proposals, aligning with Bogotá's 2030 climate goals while differentiating our value proposition</w:t>
      </w:r>
    </w:p>
    <w:bookmarkEnd w:id="28"/>
    <w:bookmarkStart w:id="29" w:name="X63969a70f5e6579b7506d98d5369ff6ab957e56"/>
    <w:p>
      <w:pPr>
        <w:pStyle w:val="Heading2"/>
      </w:pPr>
      <w:r>
        <w:t xml:space="preserve">Conclusion: The Physics of Sales Success in Colombia Bogotá</w:t>
      </w:r>
    </w:p>
    <w:p>
      <w:pPr>
        <w:pStyle w:val="FirstParagraph"/>
      </w:pPr>
      <w:r>
        <w:t xml:space="preserve">This Sales Report unequivocally demonstrates that "The Physicist" is not a mere marketing label but a proven sales philosophy. In the complex ecosystem of Colombia Bogotá, where business requires both intellectual rigor and cultural intelligence, our team's physics-inspired methodology has generated unprecedented results. The 18.7% revenue growth in Bogotá alone represents $42 million in new value for our organization—validating that this unconventional approach delivers tangible returns.</w:t>
      </w:r>
    </w:p>
    <w:p>
      <w:pPr>
        <w:pStyle w:val="BodyText"/>
      </w:pPr>
      <w:r>
        <w:t xml:space="preserve">As Colombia continues its economic ascent, the strategic positioning of The Physicist within Bogotá establishes a blueprint for market leadership across Latin America. We recommend scaling this model to other Colombian cities while maintaining Bogotá as our flagship location for innovation. The future of sales in Colombia isn't just about closing deals—it's about understanding the physics of business in each unique market, and nowhere is that more evident than in the vibrant, challenging, and rewarding environment of Bogotá.</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Sales Analytics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Colombia Bogotá</dc:title>
  <dc:creator/>
  <dc:language>en</dc:language>
  <cp:keywords/>
  <dcterms:created xsi:type="dcterms:W3CDTF">2026-07-21T13:17:31Z</dcterms:created>
  <dcterms:modified xsi:type="dcterms:W3CDTF">2026-07-21T13:17:31Z</dcterms:modified>
</cp:coreProperties>
</file>

<file path=docProps/custom.xml><?xml version="1.0" encoding="utf-8"?>
<Properties xmlns="http://schemas.openxmlformats.org/officeDocument/2006/custom-properties" xmlns:vt="http://schemas.openxmlformats.org/officeDocument/2006/docPropsVTypes"/>
</file>