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Medellín</w:t>
      </w:r>
      <w:r>
        <w:t xml:space="preserve"> </w:t>
      </w:r>
      <w:r>
        <w:t xml:space="preserve">Physics</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0" w:name="Xfceaf7effc7cb7e251538f8c5eeb9ea144b3234"/>
    <w:p>
      <w:pPr>
        <w:pStyle w:val="Heading1"/>
      </w:pPr>
      <w:r>
        <w:t xml:space="preserve">Q3 2023 SALES REPORT: PHYSICIST-DRIVEN INNOVATION IN COLOMBIA MEDELLÍN MARKET</w:t>
      </w:r>
    </w:p>
    <w:p>
      <w:pPr>
        <w:pStyle w:val="FirstParagraph"/>
      </w:pPr>
      <w:r>
        <w:t xml:space="preserve">Medellín Physics Solutions | 95% Growth in Local Market | Serving Industry Leaders Since 2018</w:t>
      </w:r>
    </w:p>
    <w:bookmarkEnd w:id="20"/>
    <w:bookmarkStart w:id="21" w:name="executive-summary"/>
    <w:p>
      <w:pPr>
        <w:pStyle w:val="Heading2"/>
      </w:pPr>
      <w:r>
        <w:t xml:space="preserve">Executive Summary</w:t>
      </w:r>
    </w:p>
    <w:p>
      <w:pPr>
        <w:pStyle w:val="FirstParagraph"/>
      </w:pPr>
      <w:r>
        <w:t xml:space="preserve">This comprehensive Sales Report details the exceptional performance of Medellín Physics Solutions (MPS) during Q3 2023, with a special focus on how our team of certified physicists has transformed market dynamics across Colombia Medellín. The quarter marked a historic milestone with 95% year-over-year revenue growth, driven by strategic physics-based solutions tailored for the unique industrial landscape of Medellín. As a company founded on the principle that scientific expertise drives commercial success, this report underscores how our physicists have become indispensable sales partners in Colombia's second-largest economic hub.</w:t>
      </w:r>
    </w:p>
    <w:p>
      <w:pPr>
        <w:pStyle w:val="BodyText"/>
      </w:pPr>
      <w:r>
        <w:rPr>
          <w:bCs/>
          <w:b/>
        </w:rPr>
        <w:t xml:space="preserve">Key Achievement:</w:t>
      </w:r>
      <w:r>
        <w:t xml:space="preserve"> </w:t>
      </w:r>
      <w:r>
        <w:t xml:space="preserve">Our physicist-led sales team achieved 127% of Q3 revenue targets by leveraging deep technical expertise to solve complex problems for Medellín-based manufacturers, resulting in the largest contract portfolio in company history. This success directly demonstrates how physics knowledge elevates sales outcomes beyond standard product pitches.</w:t>
      </w:r>
    </w:p>
    <w:bookmarkEnd w:id="21"/>
    <w:bookmarkStart w:id="23" w:name="X57eb911391d883a39fdea536a90f3808840d43b"/>
    <w:p>
      <w:pPr>
        <w:pStyle w:val="Heading2"/>
      </w:pPr>
      <w:r>
        <w:t xml:space="preserve">Regional Sales Performance: Colombia Medellín Focus</w:t>
      </w:r>
    </w:p>
    <w:p>
      <w:pPr>
        <w:pStyle w:val="FirstParagraph"/>
      </w:pPr>
      <w:r>
        <w:t xml:space="preserve">The Medellín market continues to be our most valuable commercial frontier, representing 68% of total Q3 revenue. This growth stems from our strategic alignment with the city's industrial transformation as part of Colombia's "Medellín Innovation Corridor" initiative. Our Sales Report reveals how physicists have become critical assets in navigating this complex market:</w:t>
      </w:r>
    </w:p>
    <w:p>
      <w:pPr>
        <w:pStyle w:val="BodyText"/>
      </w:pPr>
      <w:r>
        <w:t xml:space="preserve">Region</w:t>
      </w:r>
    </w:p>
    <w:p>
      <w:pPr>
        <w:pStyle w:val="BodyText"/>
      </w:pPr>
      <w:r>
        <w:t xml:space="preserve">Revenue (USD)</w:t>
      </w:r>
    </w:p>
    <w:p>
      <w:pPr>
        <w:pStyle w:val="BodyText"/>
      </w:pPr>
      <w:r>
        <w:t xml:space="preserve">YoY Growth</w:t>
      </w:r>
    </w:p>
    <w:p>
      <w:pPr>
        <w:pStyle w:val="BodyText"/>
      </w:pPr>
      <w:r>
        <w:t xml:space="preserve">Key Physics Solutions Delivered</w:t>
      </w:r>
    </w:p>
    <w:p>
      <w:pPr>
        <w:pStyle w:val="BodyText"/>
      </w:pPr>
      <w:r>
        <w:t xml:space="preserve">Colombia Medellín Core Market</w:t>
      </w:r>
    </w:p>
    <w:p>
      <w:pPr>
        <w:pStyle w:val="BodyText"/>
      </w:pPr>
      <w:r>
        <w:t xml:space="preserve">$1,842,000</w:t>
      </w:r>
    </w:p>
    <w:p>
      <w:pPr>
        <w:pStyle w:val="BodyText"/>
      </w:pPr>
      <w:r>
        <w:t xml:space="preserve">+95%</w:t>
      </w:r>
    </w:p>
    <w:p>
      <w:pPr>
        <w:pStyle w:val="BodyText"/>
      </w:pPr>
      <w:r>
        <w:t xml:space="preserve">Mechatronic Systems for Automotive (32% of sales)</w:t>
      </w:r>
    </w:p>
    <w:p>
      <w:pPr>
        <w:pStyle w:val="BodyText"/>
      </w:pPr>
      <w:r>
        <w:t xml:space="preserve">Antioquia Region (Including Medellín)</w:t>
      </w:r>
    </w:p>
    <w:p>
      <w:pPr>
        <w:pStyle w:val="BodyText"/>
      </w:pPr>
      <w:r>
        <w:t xml:space="preserve">$2,187,000</w:t>
      </w:r>
    </w:p>
    <w:p>
      <w:pPr>
        <w:pStyle w:val="BodyText"/>
      </w:pPr>
      <w:r>
        <w:t xml:space="preserve">+87%</w:t>
      </w:r>
    </w:p>
    <w:p>
      <w:pPr>
        <w:pStyle w:val="BodyText"/>
      </w:pPr>
      <w:r>
        <w:t xml:space="preserve">Semiconductor Quality Control Solutions</w:t>
      </w:r>
    </w:p>
    <w:p>
      <w:pPr>
        <w:pStyle w:val="BodyText"/>
      </w:pPr>
      <w:r>
        <w:t xml:space="preserve">National Colombia Market</w:t>
      </w:r>
    </w:p>
    <w:p>
      <w:pPr>
        <w:pStyle w:val="BodyText"/>
      </w:pPr>
      <w:r>
        <w:t xml:space="preserve">$2,563,000</w:t>
      </w:r>
    </w:p>
    <w:p>
      <w:pPr>
        <w:pStyle w:val="BodyText"/>
      </w:pPr>
      <w:r>
        <w:t xml:space="preserve">&lt; td&gt;+63%</w:t>
      </w:r>
    </w:p>
    <w:bookmarkStart w:id="22" w:name="X4bd759d6c30dbacc961276724d0d58de7d3bc3e"/>
    <w:p>
      <w:pPr>
        <w:pStyle w:val="Heading3"/>
      </w:pPr>
      <w:r>
        <w:t xml:space="preserve">Why Physics Expertise Drives Sales in Medellín</w:t>
      </w:r>
    </w:p>
    <w:p>
      <w:pPr>
        <w:pStyle w:val="FirstParagraph"/>
      </w:pPr>
      <w:r>
        <w:t xml:space="preserve">The success of this Sales Report hinges on recognizing that Colombia Medellín's manufacturing sector faces unique technical challenges requiring specialized knowledge. Unlike generic sales representatives, our certified Physicist team members:</w:t>
      </w:r>
    </w:p>
    <w:p>
      <w:pPr>
        <w:numPr>
          <w:ilvl w:val="0"/>
          <w:numId w:val="1001"/>
        </w:numPr>
        <w:pStyle w:val="Compact"/>
      </w:pPr>
      <w:r>
        <w:t xml:space="preserve">Diagnose equipment failures through fluid dynamics analysis (2023: 17 major plant recoveries in Medellín)</w:t>
      </w:r>
    </w:p>
    <w:p>
      <w:pPr>
        <w:numPr>
          <w:ilvl w:val="0"/>
          <w:numId w:val="1001"/>
        </w:numPr>
        <w:pStyle w:val="Compact"/>
      </w:pPr>
      <w:r>
        <w:t xml:space="preserve">Design energy optimization protocols for metal processing facilities (saving clients $4.2M in Q3)</w:t>
      </w:r>
    </w:p>
    <w:p>
      <w:pPr>
        <w:numPr>
          <w:ilvl w:val="0"/>
          <w:numId w:val="1001"/>
        </w:numPr>
        <w:pStyle w:val="Compact"/>
      </w:pPr>
      <w:r>
        <w:t xml:space="preserve">Develop custom sensor calibration systems meeting Colombia's national safety standards</w:t>
      </w:r>
    </w:p>
    <w:p>
      <w:pPr>
        <w:pStyle w:val="FirstParagraph"/>
      </w:pPr>
      <w:r>
        <w:t xml:space="preserve">This technical depth transformed sales conversations from "product features" to "value co-creation," directly contributing to Medellín's highest client retention rate (98%) in our company history. A key example was the $1.2M contract with Aluminios del Valle, where our Physicist Sales Lead identified heat transfer inefficiencies during initial consultation, leading to a comprehensive thermal management solution that exceeded client expectations.</w:t>
      </w:r>
    </w:p>
    <w:bookmarkEnd w:id="22"/>
    <w:bookmarkEnd w:id="23"/>
    <w:bookmarkStart w:id="27" w:name="X5213637fa784f0d6b62a620e29f3f7aacb02ac0"/>
    <w:p>
      <w:pPr>
        <w:pStyle w:val="Heading2"/>
      </w:pPr>
      <w:r>
        <w:t xml:space="preserve">Market Insights: Colombia Medellín Industrial Landscape</w:t>
      </w:r>
    </w:p>
    <w:p>
      <w:pPr>
        <w:pStyle w:val="FirstParagraph"/>
      </w:pPr>
      <w:r>
        <w:t xml:space="preserve">Our Q3 analysis reveals Medellín has emerged as Colombia's physics-driven innovation epicenter. The city's strategic position as the nation's manufacturing hub (accounting for 34% of industrial GDP) created unprecedented demand for technically sophisticated sales solutions. This Sales Report identifies three critical trends:</w:t>
      </w:r>
    </w:p>
    <w:bookmarkStart w:id="24" w:name="the-physics-powered-sales-differentiator"/>
    <w:p>
      <w:pPr>
        <w:pStyle w:val="Heading3"/>
      </w:pPr>
      <w:r>
        <w:t xml:space="preserve">1. The Physics-Powered Sales Differentiator</w:t>
      </w:r>
    </w:p>
    <w:p>
      <w:pPr>
        <w:pStyle w:val="FirstParagraph"/>
      </w:pPr>
      <w:r>
        <w:t xml:space="preserve">Colombian clients now explicitly request physicist involvement in sales discussions. In Medellín, 76% of qualified leads specified "must involve physics expertise" during initial contact. This shift validates our business model: Where competitors sell equipment, our Physicist sales team sells verified scientific outcomes.</w:t>
      </w:r>
    </w:p>
    <w:bookmarkEnd w:id="24"/>
    <w:bookmarkStart w:id="25" w:name="local-industry-partnerships"/>
    <w:p>
      <w:pPr>
        <w:pStyle w:val="Heading3"/>
      </w:pPr>
      <w:r>
        <w:t xml:space="preserve">2. Local Industry Partnerships</w:t>
      </w:r>
    </w:p>
    <w:p>
      <w:pPr>
        <w:pStyle w:val="FirstParagraph"/>
      </w:pPr>
      <w:r>
        <w:t xml:space="preserve">The Sales Report highlights new strategic alliances with Medellín institutions:</w:t>
      </w:r>
    </w:p>
    <w:p>
      <w:pPr>
        <w:numPr>
          <w:ilvl w:val="0"/>
          <w:numId w:val="1002"/>
        </w:numPr>
        <w:pStyle w:val="Compact"/>
      </w:pPr>
      <w:r>
        <w:t xml:space="preserve">Collaboration with University of Antioquia's Physics Department for joint R&amp;D</w:t>
      </w:r>
    </w:p>
    <w:p>
      <w:pPr>
        <w:numPr>
          <w:ilvl w:val="0"/>
          <w:numId w:val="1002"/>
        </w:numPr>
        <w:pStyle w:val="Compact"/>
      </w:pPr>
      <w:r>
        <w:t xml:space="preserve">Official partnership with Medellín Industrial Park for technical training programs</w:t>
      </w:r>
    </w:p>
    <w:p>
      <w:pPr>
        <w:numPr>
          <w:ilvl w:val="0"/>
          <w:numId w:val="1002"/>
        </w:numPr>
        <w:pStyle w:val="Compact"/>
      </w:pPr>
      <w:r>
        <w:t xml:space="preserve">Co-development of Colombia-specific standards for precision manufacturing</w:t>
      </w:r>
    </w:p>
    <w:bookmarkEnd w:id="25"/>
    <w:bookmarkStart w:id="26" w:name="economic-impact-in-colombia-medellín"/>
    <w:p>
      <w:pPr>
        <w:pStyle w:val="Heading3"/>
      </w:pPr>
      <w:r>
        <w:t xml:space="preserve">3. Economic Impact in Colombia Medellín</w:t>
      </w:r>
    </w:p>
    <w:p>
      <w:pPr>
        <w:pStyle w:val="FirstParagraph"/>
      </w:pPr>
      <w:r>
        <w:t xml:space="preserve">Beyond revenue, our Physicist-driven solutions created 42 new high-technical jobs in Medellín during Q3. This aligns with Colombia's national "Manufacturing 4.0" strategy, positioning MPS as a catalyst for the city's industrial digital transformation.</w:t>
      </w:r>
    </w:p>
    <w:bookmarkEnd w:id="26"/>
    <w:bookmarkEnd w:id="27"/>
    <w:bookmarkStart w:id="28" w:name="challenges-and-strategic-opportunities"/>
    <w:p>
      <w:pPr>
        <w:pStyle w:val="Heading2"/>
      </w:pPr>
      <w:r>
        <w:t xml:space="preserve">Challenges and Strategic Opportunities</w:t>
      </w:r>
    </w:p>
    <w:p>
      <w:pPr>
        <w:pStyle w:val="FirstParagraph"/>
      </w:pPr>
      <w:r>
        <w:t xml:space="preserve">While success is clear, this Sales Report identifies critical areas for growth in Colombia Medellín:</w:t>
      </w:r>
    </w:p>
    <w:p>
      <w:pPr>
        <w:pStyle w:val="BodyText"/>
      </w:pPr>
      <w:r>
        <w:rPr>
          <w:bCs/>
          <w:b/>
        </w:rPr>
        <w:t xml:space="preserve">Challenge:</w:t>
      </w:r>
      <w:r>
        <w:t xml:space="preserve"> </w:t>
      </w:r>
      <w:r>
        <w:t xml:space="preserve">Limited local physicist talent pool requiring 80% of our technical sales staff to be relocated to Medellín from other Colombian cities.</w:t>
      </w:r>
    </w:p>
    <w:p>
      <w:pPr>
        <w:pStyle w:val="BodyText"/>
      </w:pPr>
      <w:r>
        <w:rPr>
          <w:bCs/>
          <w:b/>
        </w:rPr>
        <w:t xml:space="preserve">Opportunity:</w:t>
      </w:r>
      <w:r>
        <w:t xml:space="preserve"> </w:t>
      </w:r>
      <w:r>
        <w:t xml:space="preserve">Partner with Medellín's engineering universities for targeted recruitment, creating a sustainable talent pipeline that aligns with Colombia's STEM development goals.</w:t>
      </w:r>
    </w:p>
    <w:bookmarkEnd w:id="28"/>
    <w:bookmarkStart w:id="29" w:name="strategic-recommendations-for-q4-2023"/>
    <w:p>
      <w:pPr>
        <w:pStyle w:val="Heading2"/>
      </w:pPr>
      <w:r>
        <w:t xml:space="preserve">Strategic Recommendations for Q4 2023</w:t>
      </w:r>
    </w:p>
    <w:p>
      <w:pPr>
        <w:pStyle w:val="FirstParagraph"/>
      </w:pPr>
      <w:r>
        <w:t xml:space="preserve">This Sales Report concludes with data-backed recommendations to capitalize on Colombia Medellín's momentum:</w:t>
      </w:r>
    </w:p>
    <w:p>
      <w:pPr>
        <w:numPr>
          <w:ilvl w:val="0"/>
          <w:numId w:val="1003"/>
        </w:numPr>
        <w:pStyle w:val="Compact"/>
      </w:pPr>
      <w:r>
        <w:rPr>
          <w:bCs/>
          <w:b/>
        </w:rPr>
        <w:t xml:space="preserve">Launch "Physics Sales Fellowship" Program:</w:t>
      </w:r>
      <w:r>
        <w:t xml:space="preserve"> </w:t>
      </w:r>
      <w:r>
        <w:t xml:space="preserve">Recruit and train 15 new Physicist sales candidates from Medellín universities, targeting 30% cost reduction in talent acquisition.</w:t>
      </w:r>
    </w:p>
    <w:p>
      <w:pPr>
        <w:numPr>
          <w:ilvl w:val="0"/>
          <w:numId w:val="1003"/>
        </w:numPr>
        <w:pStyle w:val="Compact"/>
      </w:pPr>
      <w:r>
        <w:rPr>
          <w:bCs/>
          <w:b/>
        </w:rPr>
        <w:t xml:space="preserve">Develop Colombia-Specific Technical Documentation:</w:t>
      </w:r>
      <w:r>
        <w:t xml:space="preserve"> </w:t>
      </w:r>
      <w:r>
        <w:t xml:space="preserve">Create bilingual (Spanish/English) physics solution guides for local regulatory compliance, accelerating sales cycles by 25%.</w:t>
      </w:r>
    </w:p>
    <w:p>
      <w:pPr>
        <w:numPr>
          <w:ilvl w:val="0"/>
          <w:numId w:val="1003"/>
        </w:numPr>
        <w:pStyle w:val="Compact"/>
      </w:pPr>
      <w:r>
        <w:rPr>
          <w:bCs/>
          <w:b/>
        </w:rPr>
        <w:t xml:space="preserve">Establish Medellín Innovation Hub:</w:t>
      </w:r>
      <w:r>
        <w:t xml:space="preserve"> </w:t>
      </w:r>
      <w:r>
        <w:t xml:space="preserve">Dedicate physical space within the city's industrial park for physicist-led client workshops, directly addressing Colombia Medellín's demand for technical collaboration.</w:t>
      </w:r>
    </w:p>
    <w:bookmarkEnd w:id="29"/>
    <w:bookmarkStart w:id="30" w:name="X698ec4cf897f737019b4d7d99da97a0a111fcbf"/>
    <w:p>
      <w:pPr>
        <w:pStyle w:val="Heading2"/>
      </w:pPr>
      <w:r>
        <w:t xml:space="preserve">Conclusion: The Physics Advantage in Colombia Medellín</w:t>
      </w:r>
    </w:p>
    <w:p>
      <w:pPr>
        <w:pStyle w:val="FirstParagraph"/>
      </w:pPr>
      <w:r>
        <w:t xml:space="preserve">This Sales Report unequivocally demonstrates that in the competitive landscape of Colombia Medellín, a Physicist isn't just a salesperson – they are the technical differentiator that converts leads into long-term partnerships. Our Q3 results prove that when scientific expertise drives commercial strategy, markets like Medellín respond with accelerated adoption and premium pricing power. As we prepare for Q4, our commitment to deploying physicist-led solutions in Colombia Medellín remains unwavering, with the goal of capturing 25% market share in Antioquia's precision manufacturing sector by Q2 2024.</w:t>
      </w:r>
    </w:p>
    <w:p>
      <w:pPr>
        <w:pStyle w:val="BodyText"/>
      </w:pPr>
      <w:r>
        <w:t xml:space="preserve">The future of sales in Colombia Medellín belongs to those who bridge physics and commerce. At Medellín Physics Solutions, we don't just sell technology – we sell scientific certainty, transforming complex industrial challenges into measurable commercial outcomes. This Sales Report is not merely a performance summary; it's a blueprint for how physicists drive sales excellence across Colombia's most dynamic market.</w:t>
      </w:r>
    </w:p>
    <w:p>
      <w:pPr>
        <w:pStyle w:val="BodyText"/>
      </w:pPr>
      <w:r>
        <w:t xml:space="preserve">Medellín Physics Solutions | 123 Calle 50, Parque Explora, Medellín, Colombia | www.mps-colombia.com</w:t>
      </w:r>
    </w:p>
    <w:p>
      <w:pPr>
        <w:pStyle w:val="BodyText"/>
      </w:pPr>
      <w:r>
        <w:t xml:space="preserve">This report complies with Colombia's National Sales Reporting Standards (NIT: 890.756.243-1) | Prepared for internal use and regulatory compliance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Medellín Physics Solutions Sales Report - Q3 2023</dc:title>
  <dc:creator/>
  <dc:language>en</dc:language>
  <cp:keywords/>
  <dcterms:created xsi:type="dcterms:W3CDTF">2025-12-11T17:03:29Z</dcterms:created>
  <dcterms:modified xsi:type="dcterms:W3CDTF">2025-12-11T17:03:29Z</dcterms:modified>
</cp:coreProperties>
</file>

<file path=docProps/custom.xml><?xml version="1.0" encoding="utf-8"?>
<Properties xmlns="http://schemas.openxmlformats.org/officeDocument/2006/custom-properties" xmlns:vt="http://schemas.openxmlformats.org/officeDocument/2006/docPropsVTypes"/>
</file>