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Solutions</w:t>
      </w:r>
      <w:r>
        <w:t xml:space="preserve"> </w:t>
      </w:r>
      <w:r>
        <w:t xml:space="preserve">in</w:t>
      </w:r>
      <w:r>
        <w:t xml:space="preserve"> </w:t>
      </w:r>
      <w:r>
        <w:t xml:space="preserve">France</w:t>
      </w:r>
      <w:r>
        <w:t xml:space="preserve"> </w:t>
      </w:r>
      <w:r>
        <w:t xml:space="preserve">Lyon</w:t>
      </w:r>
    </w:p>
    <w:bookmarkStart w:id="27" w:name="X40c99f2b00e318172b78f26fc7e9b434b511ef5"/>
    <w:p>
      <w:pPr>
        <w:pStyle w:val="Heading1"/>
      </w:pPr>
      <w:r>
        <w:t xml:space="preserve">Sales Report: Strategic Growth and Innovation in France Lyon - A Physicist's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Lyon Regional Office</w:t>
      </w:r>
      <w:r>
        <w:br/>
      </w:r>
      <w:r>
        <w:rPr>
          <w:bCs/>
          <w:b/>
        </w:rPr>
        <w:t xml:space="preserve">Prepared By:</w:t>
      </w:r>
      <w:r>
        <w:t xml:space="preserve"> </w:t>
      </w:r>
      <w:r>
        <w:t xml:space="preserve">Dr. Élodie Moreau, Senior Sales Physicist &amp; Strategic Analyst</w:t>
      </w:r>
    </w:p>
    <w:bookmarkStart w:id="20" w:name="i.-executive-summary"/>
    <w:p>
      <w:pPr>
        <w:pStyle w:val="Heading2"/>
      </w:pPr>
      <w:r>
        <w:t xml:space="preserve">I. Executive Summary</w:t>
      </w:r>
    </w:p>
    <w:p>
      <w:pPr>
        <w:pStyle w:val="FirstParagraph"/>
      </w:pPr>
      <w:r>
        <w:t xml:space="preserve">This Sales Report details the performance of our physics-driven solutions portfolio across France Lyon during Q3 2023. As a physicist deeply embedded in sales strategy, I have leveraged domain expertise to translate complex technical capabilities into compelling value propositions for industrial clients. The Lyon market delivered a 17% year-over-year sales growth, exceeding regional targets by 9%, driven by our unique physicist-led approach to problem-solving. This report underscores how specialized scientific knowledge directly fuels commercial success in France Lyon's innovation ecosystem.</w:t>
      </w:r>
    </w:p>
    <w:bookmarkEnd w:id="20"/>
    <w:bookmarkStart w:id="21" w:name="ii.-sales-performance-overview"/>
    <w:p>
      <w:pPr>
        <w:pStyle w:val="Heading2"/>
      </w:pPr>
      <w:r>
        <w:t xml:space="preserve">II. Sales Performance Overview</w:t>
      </w:r>
    </w:p>
    <w:p>
      <w:pPr>
        <w:pStyle w:val="FirstParagraph"/>
      </w:pPr>
      <w:r>
        <w:t xml:space="preserve">Our France Lyon operations recorded €4.8M in Q3 sales, with the following key segments:</w:t>
      </w:r>
    </w:p>
    <w:p>
      <w:pPr>
        <w:numPr>
          <w:ilvl w:val="0"/>
          <w:numId w:val="1001"/>
        </w:numPr>
        <w:pStyle w:val="Compact"/>
      </w:pPr>
      <w:r>
        <w:rPr>
          <w:bCs/>
          <w:b/>
        </w:rPr>
        <w:t xml:space="preserve">Advanced Sensor Systems:</w:t>
      </w:r>
      <w:r>
        <w:t xml:space="preserve"> </w:t>
      </w:r>
      <w:r>
        <w:t xml:space="preserve">€2.1M (31% YoY growth) - Targeting aerospace and automotive manufacturers</w:t>
      </w:r>
    </w:p>
    <w:p>
      <w:pPr>
        <w:numPr>
          <w:ilvl w:val="0"/>
          <w:numId w:val="1001"/>
        </w:numPr>
        <w:pStyle w:val="Compact"/>
      </w:pPr>
      <w:r>
        <w:rPr>
          <w:bCs/>
          <w:b/>
        </w:rPr>
        <w:t xml:space="preserve">Nanomaterials Consultancy:</w:t>
      </w:r>
      <w:r>
        <w:t xml:space="preserve"> </w:t>
      </w:r>
      <w:r>
        <w:t xml:space="preserve">€1.6M (24% YoY growth) - Serving pharmaceutical and energy clients</w:t>
      </w:r>
    </w:p>
    <w:p>
      <w:pPr>
        <w:numPr>
          <w:ilvl w:val="0"/>
          <w:numId w:val="1001"/>
        </w:numPr>
        <w:pStyle w:val="Compact"/>
      </w:pPr>
      <w:r>
        <w:rPr>
          <w:bCs/>
          <w:b/>
        </w:rPr>
        <w:t xml:space="preserve">Quantum Computing Partnerships:</w:t>
      </w:r>
      <w:r>
        <w:t xml:space="preserve"> </w:t>
      </w:r>
      <w:r>
        <w:t xml:space="preserve">€1.1M (47% YoY growth) - New high-value contracts with CEA-Leti</w:t>
      </w:r>
    </w:p>
    <w:p>
      <w:pPr>
        <w:pStyle w:val="FirstParagraph"/>
      </w:pPr>
      <w:r>
        <w:t xml:space="preserve">The 23% increase in average deal size directly correlates with our physicist-led technical sales methodology. Unlike conventional sales teams, our Physicist team conducts on-site analysis of client processes before proposing solutions—resulting in 78% of proposals being accepted versus the industry average of 54%. This approach has been particularly effective in Lyon's dense innovation cluster where clients prioritize scientific validation over marketing claims.</w:t>
      </w:r>
    </w:p>
    <w:bookmarkEnd w:id="21"/>
    <w:bookmarkStart w:id="22" w:name="X173422a091ded65e86085825d5608095ae51fe2"/>
    <w:p>
      <w:pPr>
        <w:pStyle w:val="Heading2"/>
      </w:pPr>
      <w:r>
        <w:t xml:space="preserve">III. Lyon Market Dynamics: A Physicist's Analysis</w:t>
      </w:r>
    </w:p>
    <w:p>
      <w:pPr>
        <w:pStyle w:val="FirstParagraph"/>
      </w:pPr>
      <w:r>
        <w:t xml:space="preserve">France Lyon represents a critical nexus for physics-driven commerce. As a Physicist deeply familiar with the region's technical landscape, I've identified three decisive factors behind our success:</w:t>
      </w:r>
    </w:p>
    <w:p>
      <w:pPr>
        <w:numPr>
          <w:ilvl w:val="0"/>
          <w:numId w:val="1002"/>
        </w:numPr>
        <w:pStyle w:val="Compact"/>
      </w:pPr>
      <w:r>
        <w:rPr>
          <w:bCs/>
          <w:b/>
        </w:rPr>
        <w:t xml:space="preserve">Campus de la Science Synergy:</w:t>
      </w:r>
      <w:r>
        <w:t xml:space="preserve"> </w:t>
      </w:r>
      <w:r>
        <w:t xml:space="preserve">Proximity to Université de Lyon and CEA-Lyon has created a talent pipeline of physicists seeking applied roles. Our team now includes 6 new physics graduates from INSA Lyon, accelerating technical sales cycles by 32%.</w:t>
      </w:r>
    </w:p>
    <w:p>
      <w:pPr>
        <w:numPr>
          <w:ilvl w:val="0"/>
          <w:numId w:val="1002"/>
        </w:numPr>
        <w:pStyle w:val="Compact"/>
      </w:pPr>
      <w:r>
        <w:rPr>
          <w:bCs/>
          <w:b/>
        </w:rPr>
        <w:t xml:space="preserve">Industry-Specific Demands:</w:t>
      </w:r>
      <w:r>
        <w:t xml:space="preserve"> </w:t>
      </w:r>
      <w:r>
        <w:t xml:space="preserve">Lyon's manufacturing base (automotive at 42%, medical devices at 31%) requires physics-based validation. For example, our sensor systems for Renault's electric vehicle assembly lines reduced calibration time by 65%—a metric only a Physicist could design and quantify.</w:t>
      </w:r>
    </w:p>
    <w:p>
      <w:pPr>
        <w:numPr>
          <w:ilvl w:val="0"/>
          <w:numId w:val="1002"/>
        </w:numPr>
        <w:pStyle w:val="Compact"/>
      </w:pPr>
      <w:r>
        <w:rPr>
          <w:bCs/>
          <w:b/>
        </w:rPr>
        <w:t xml:space="preserve">Regulatory Alignment:</w:t>
      </w:r>
      <w:r>
        <w:t xml:space="preserve"> </w:t>
      </w:r>
      <w:r>
        <w:t xml:space="preserve">France's new "Innovation Tax Credit" (CICE) incentivizes physics-led R&amp;D. Our sales team now structures contracts to maximize this benefit, directly increasing deal attractiveness for Lyon-based clients by 41%.</w:t>
      </w:r>
    </w:p>
    <w:bookmarkEnd w:id="22"/>
    <w:bookmarkStart w:id="23" w:name="X162629a04eea1fcb4ef017946abbd972fdba13e"/>
    <w:p>
      <w:pPr>
        <w:pStyle w:val="Heading2"/>
      </w:pPr>
      <w:r>
        <w:t xml:space="preserve">IV. Key Sales Achievement: The Saint-Just Project</w:t>
      </w:r>
    </w:p>
    <w:p>
      <w:pPr>
        <w:pStyle w:val="FirstParagraph"/>
      </w:pPr>
      <w:r>
        <w:t xml:space="preserve">The €850K contract with STMicroelectronics in Lyon's scientific park exemplifies our Physicist-driven sales methodology. While competitors proposed generic thermal sensors, our team (led by physicist Dr. Jean-Luc Moreau) developed a custom MEMS solution incorporating quantum tunneling physics to address their specific chip-testing challenge. The proposal included:</w:t>
      </w:r>
    </w:p>
    <w:p>
      <w:pPr>
        <w:numPr>
          <w:ilvl w:val="0"/>
          <w:numId w:val="1003"/>
        </w:numPr>
        <w:pStyle w:val="Compact"/>
      </w:pPr>
      <w:r>
        <w:t xml:space="preserve">Real-time simulation of electron behavior in semiconductor materials</w:t>
      </w:r>
    </w:p>
    <w:p>
      <w:pPr>
        <w:numPr>
          <w:ilvl w:val="0"/>
          <w:numId w:val="1003"/>
        </w:numPr>
        <w:pStyle w:val="Compact"/>
      </w:pPr>
      <w:r>
        <w:t xml:space="preserve">Physics-based failure prediction model (validated via Lyon's CNRS laboratories)</w:t>
      </w:r>
    </w:p>
    <w:p>
      <w:pPr>
        <w:numPr>
          <w:ilvl w:val="0"/>
          <w:numId w:val="1003"/>
        </w:numPr>
        <w:pStyle w:val="Compact"/>
      </w:pPr>
      <w:r>
        <w:t xml:space="preserve">ROI calculation demonstrating 300% return from reduced scrap rates</w:t>
      </w:r>
    </w:p>
    <w:p>
      <w:pPr>
        <w:pStyle w:val="FirstParagraph"/>
      </w:pPr>
      <w:r>
        <w:t xml:space="preserve">This technical depth secured the deal in 42 days—38% faster than industry average—and positioned us for a €2.1M expansion contract in Q4. Crucially, our Physicist sales lead was able to answer the client's CTO's quantum mechanics questions on-site, building immediate credibility that generic salespeople couldn't match.</w:t>
      </w:r>
    </w:p>
    <w:bookmarkEnd w:id="23"/>
    <w:bookmarkStart w:id="24" w:name="X1fdc4f09887afc16f634a2ddd0fe86f878fa119"/>
    <w:p>
      <w:pPr>
        <w:pStyle w:val="Heading2"/>
      </w:pPr>
      <w:r>
        <w:t xml:space="preserve">V. Challenges and Physics-Driven Solutions</w:t>
      </w:r>
    </w:p>
    <w:p>
      <w:pPr>
        <w:pStyle w:val="FirstParagraph"/>
      </w:pPr>
      <w:r>
        <w:t xml:space="preserve">We faced two significant challenges in France Lyon:</w:t>
      </w:r>
    </w:p>
    <w:p>
      <w:pPr>
        <w:pStyle w:val="BodyText"/>
      </w:pPr>
      <w:r>
        <w:rPr>
          <w:bCs/>
          <w:b/>
        </w:rPr>
        <w:t xml:space="preserve">Challenge 1: Technical Misalignment</w:t>
      </w:r>
      <w:r>
        <w:br/>
      </w:r>
      <w:r>
        <w:t xml:space="preserve">Initial proposals were rejected as "too academic" by industrial buyers. Our Physicist team responded by developing the "Lyon Commercial Physics Framework" – a proprietary tool translating physics concepts into business outcomes. For instance, we converted laser absorption spectroscopy capabilities into metrics like "revenue protection per minute of process downtime avoided."</w:t>
      </w:r>
    </w:p>
    <w:p>
      <w:pPr>
        <w:pStyle w:val="BodyText"/>
      </w:pPr>
      <w:r>
        <w:rPr>
          <w:bCs/>
          <w:b/>
        </w:rPr>
        <w:t xml:space="preserve">Challenge 2: Talent Retention in Lyon</w:t>
      </w:r>
      <w:r>
        <w:br/>
      </w:r>
      <w:r>
        <w:t xml:space="preserve">High demand for physicists in Lyon's tech sector threatened our team stability. We implemented a "Physics-to-Sales" mentorship program where senior Physicists coach junior staff on client communication, reducing turnover by 57%. Our retention rate now exceeds the French tech industry average by 28%.</w:t>
      </w:r>
    </w:p>
    <w:bookmarkEnd w:id="24"/>
    <w:bookmarkStart w:id="25" w:name="X3ee54550fddce8f3d55ee7ff6dd7aea38ba2df2"/>
    <w:p>
      <w:pPr>
        <w:pStyle w:val="Heading2"/>
      </w:pPr>
      <w:r>
        <w:t xml:space="preserve">VI. Strategic Recommendations for France Lyon Expansion</w:t>
      </w:r>
    </w:p>
    <w:p>
      <w:pPr>
        <w:pStyle w:val="FirstParagraph"/>
      </w:pPr>
      <w:r>
        <w:t xml:space="preserve">Based on Q3 insights, I recommend these physicist-validated strategies for France Lyon:</w:t>
      </w:r>
    </w:p>
    <w:p>
      <w:pPr>
        <w:numPr>
          <w:ilvl w:val="0"/>
          <w:numId w:val="1004"/>
        </w:numPr>
        <w:pStyle w:val="Compact"/>
      </w:pPr>
      <w:r>
        <w:rPr>
          <w:bCs/>
          <w:b/>
        </w:rPr>
        <w:t xml:space="preserve">Establish a Lyon Physics Innovation Hub:</w:t>
      </w:r>
      <w:r>
        <w:t xml:space="preserve"> </w:t>
      </w:r>
      <w:r>
        <w:t xml:space="preserve">Partner with Ecully Campus to create an applied physics sandbox. This would allow clients to test solutions using our equipment—demonstrating ROI through physics-driven data, not promises.</w:t>
      </w:r>
    </w:p>
    <w:p>
      <w:pPr>
        <w:numPr>
          <w:ilvl w:val="0"/>
          <w:numId w:val="1004"/>
        </w:numPr>
        <w:pStyle w:val="Compact"/>
      </w:pPr>
      <w:r>
        <w:rPr>
          <w:bCs/>
          <w:b/>
        </w:rPr>
        <w:t xml:space="preserve">Develop "Physics-First" Sales Training:</w:t>
      </w:r>
      <w:r>
        <w:t xml:space="preserve"> </w:t>
      </w:r>
      <w:r>
        <w:t xml:space="preserve">Embed scientific methodology into all sales protocols. For example, training staff in quantum measurement principles to discuss sensor accuracy with automotive clients at a technical level.</w:t>
      </w:r>
    </w:p>
    <w:p>
      <w:pPr>
        <w:numPr>
          <w:ilvl w:val="0"/>
          <w:numId w:val="1004"/>
        </w:numPr>
        <w:pStyle w:val="Compact"/>
      </w:pPr>
      <w:r>
        <w:rPr>
          <w:bCs/>
          <w:b/>
        </w:rPr>
        <w:t xml:space="preserve">Leverage Lyon's EU Innovation Grants:</w:t>
      </w:r>
      <w:r>
        <w:t xml:space="preserve"> </w:t>
      </w:r>
      <w:r>
        <w:t xml:space="preserve">Target Horizon Europe projects requiring physics expertise (e.g., 2024 "Green Manufacturing" grants). Our Physicist team can lead proposal development, positioning us as the natural technical partner.</w:t>
      </w:r>
    </w:p>
    <w:bookmarkEnd w:id="25"/>
    <w:bookmarkStart w:id="26" w:name="Xe887d8e2ad8fdb8114a6ad148bfe1a9a9c9b2cb"/>
    <w:p>
      <w:pPr>
        <w:pStyle w:val="Heading2"/>
      </w:pPr>
      <w:r>
        <w:t xml:space="preserve">VII. Conclusion: The Physicist Advantage in France Lyon</w:t>
      </w:r>
    </w:p>
    <w:p>
      <w:pPr>
        <w:pStyle w:val="FirstParagraph"/>
      </w:pPr>
      <w:r>
        <w:t xml:space="preserve">This Sales Report confirms that integrating physics expertise into commercial strategy delivers measurable competitive advantage in France Lyon's market. Our physicists aren't just technical advisors—they're strategic sales differentiators who understand how quantum principles translate to manufacturing profit margins. As Lyon cements its status as Europe's third-largest science hub after Paris and Munich, our physicist-led model positions us to capture 25% of the €18B regional physics applications market by 2025.</w:t>
      </w:r>
    </w:p>
    <w:p>
      <w:pPr>
        <w:pStyle w:val="BodyText"/>
      </w:pPr>
      <w:r>
        <w:t xml:space="preserve">Crucially, this isn't theoretical: In France Lyon, clients don't buy products—they buy physics. And as a Physicist on the sales frontlines, I've witnessed how our scientific rigor directly converts into revenue. The success of Q3 proves that when Sales Report strategies are grounded in physics principles rather than generic marketing, both client satisfaction and company growth achieve exponential results.</w:t>
      </w:r>
    </w:p>
    <w:p>
      <w:pPr>
        <w:pStyle w:val="BodyText"/>
      </w:pPr>
      <w:r>
        <w:rPr>
          <w:bCs/>
          <w:b/>
        </w:rPr>
        <w:t xml:space="preserve">Final Note:</w:t>
      </w:r>
      <w:r>
        <w:t xml:space="preserve"> </w:t>
      </w:r>
      <w:r>
        <w:t xml:space="preserve">All figures validated through France's CNRS economic impact modeling framework (2023). Physics doesn't lie—it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Solutions in France Lyon</dc:title>
  <dc:creator/>
  <dc:language>en</dc:language>
  <cp:keywords/>
  <dcterms:created xsi:type="dcterms:W3CDTF">2026-07-20T14:09:41Z</dcterms:created>
  <dcterms:modified xsi:type="dcterms:W3CDTF">2026-07-20T14:09:41Z</dcterms:modified>
</cp:coreProperties>
</file>

<file path=docProps/custom.xml><?xml version="1.0" encoding="utf-8"?>
<Properties xmlns="http://schemas.openxmlformats.org/officeDocument/2006/custom-properties" xmlns:vt="http://schemas.openxmlformats.org/officeDocument/2006/docPropsVTypes"/>
</file>