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Physics-Driven</w:t>
      </w:r>
      <w:r>
        <w:t xml:space="preserve"> </w:t>
      </w:r>
      <w:r>
        <w:t xml:space="preserve">Success</w:t>
      </w:r>
      <w:r>
        <w:t xml:space="preserve"> </w:t>
      </w:r>
      <w:r>
        <w:t xml:space="preserve">in</w:t>
      </w:r>
      <w:r>
        <w:t xml:space="preserve"> </w:t>
      </w:r>
      <w:r>
        <w:t xml:space="preserve">Munich</w:t>
      </w:r>
      <w:r>
        <w:t xml:space="preserve"> </w:t>
      </w:r>
      <w:r>
        <w:t xml:space="preserve">Market</w:t>
      </w:r>
    </w:p>
    <w:bookmarkStart w:id="28" w:name="X4dee20a948d6b4756c70078fde9f15fcaaa786b"/>
    <w:p>
      <w:pPr>
        <w:pStyle w:val="Heading1"/>
      </w:pPr>
      <w:r>
        <w:t xml:space="preserve">Sales Report: Quantum Leap in Sales Performance for Physicist Solutions GmbH, Germany Munich</w:t>
      </w:r>
    </w:p>
    <w:p>
      <w:pPr>
        <w:pStyle w:val="FirstParagraph"/>
      </w:pPr>
      <w:r>
        <w:rPr>
          <w:bCs/>
          <w:b/>
        </w:rPr>
        <w:t xml:space="preserve">Prepared For:</w:t>
      </w:r>
      <w:r>
        <w:t xml:space="preserve"> </w:t>
      </w:r>
      <w:r>
        <w:t xml:space="preserve">Executive Leadership Team</w:t>
      </w:r>
      <w:r>
        <w:br/>
      </w:r>
      <w:r>
        <w:rPr>
          <w:bCs/>
          <w:b/>
        </w:rPr>
        <w:t xml:space="preserve">Date:</w:t>
      </w:r>
      <w:r>
        <w:t xml:space="preserve"> </w:t>
      </w:r>
      <w:r>
        <w:t xml:space="preserve">October 26, 2023</w:t>
      </w:r>
      <w:r>
        <w:br/>
      </w:r>
      <w:r>
        <w:rPr>
          <w:bCs/>
          <w:b/>
        </w:rPr>
        <w:t xml:space="preserve">Prepared By:</w:t>
      </w:r>
      <w:r>
        <w:t xml:space="preserve"> </w:t>
      </w:r>
      <w:r>
        <w:t xml:space="preserve">Dr. Anja Müller, Senior Sales Strategist (Physics PhD, University of Munich)</w:t>
      </w:r>
      <w:r>
        <w:br/>
      </w:r>
      <w:r>
        <w:rPr>
          <w:bCs/>
          <w:b/>
        </w:rPr>
        <w:t xml:space="preserve">Company:</w:t>
      </w:r>
      <w:r>
        <w:t xml:space="preserve"> </w:t>
      </w:r>
      <w:r>
        <w:t xml:space="preserve">Physicist Solutions GmbH - Innovation Hub in Germany Munich</w:t>
      </w:r>
    </w:p>
    <w:bookmarkStart w:id="20" w:name="i.-executive-summary"/>
    <w:p>
      <w:pPr>
        <w:pStyle w:val="Heading2"/>
      </w:pPr>
      <w:r>
        <w:t xml:space="preserve">I. Executive Summary</w:t>
      </w:r>
    </w:p>
    <w:p>
      <w:pPr>
        <w:pStyle w:val="FirstParagraph"/>
      </w:pPr>
      <w:r>
        <w:t xml:space="preserve">This sales report details the exceptional performance of Physicist Solutions GmbH's sales division across the Germany Munich metropolitan region during Q3 2023. Leveraging deep expertise in quantum physics and data analytics, our physicist-led sales team achieved a 37% year-over-year revenue growth, exceeding targets by 18%. The strategic integration of physics-based problem-solving methodologies into client acquisition has established us as the market leader for precision engineering solutions in Germany Munich. This report demonstrates how our physicist-centric approach transforms complex technical challenges into quantifiable business value.</w:t>
      </w:r>
    </w:p>
    <w:bookmarkEnd w:id="20"/>
    <w:bookmarkStart w:id="21" w:name="X33f6388951f189506814cb9145cfe4805ae9b93"/>
    <w:p>
      <w:pPr>
        <w:pStyle w:val="Heading2"/>
      </w:pPr>
      <w:r>
        <w:t xml:space="preserve">II. Market Context: Munich's Quantum Economy</w:t>
      </w:r>
    </w:p>
    <w:p>
      <w:pPr>
        <w:pStyle w:val="FirstParagraph"/>
      </w:pPr>
      <w:r>
        <w:t xml:space="preserve">Munich serves as Germany's premier hub for quantum technology and precision engineering, home to 42% of Europe's quantum startups and the Federal Ministry of Education and Research (BMBF) Innovation Center. As a physicist working in sales within this ecosystem, I've observed how Munich businesses demand solutions grounded in scientific rigor. The city's unique concentration of Max Planck Institutes, Fraunhofer Society labs, and Siemens Advanced Manufacturing facilities creates unparalleled opportunities for physics-driven sales strategies. Our Q3 success is directly attributable to aligning our technical offerings with Munich's research-intensive market demands.</w:t>
      </w:r>
    </w:p>
    <w:bookmarkEnd w:id="21"/>
    <w:bookmarkStart w:id="22" w:name="X59dad8c3d3bdc883e4a777fb261766a429944a8"/>
    <w:p>
      <w:pPr>
        <w:pStyle w:val="Heading2"/>
      </w:pPr>
      <w:r>
        <w:t xml:space="preserve">III. Physicist-Led Sales Methodology: The Quantum Advantage</w:t>
      </w:r>
    </w:p>
    <w:p>
      <w:pPr>
        <w:pStyle w:val="FirstParagraph"/>
      </w:pPr>
      <w:r>
        <w:t xml:space="preserve">Unlike conventional sales approaches, our team applies core physics principles to every client interaction:</w:t>
      </w:r>
    </w:p>
    <w:p>
      <w:pPr>
        <w:numPr>
          <w:ilvl w:val="0"/>
          <w:numId w:val="1001"/>
        </w:numPr>
        <w:pStyle w:val="Compact"/>
      </w:pPr>
      <w:r>
        <w:rPr>
          <w:bCs/>
          <w:b/>
        </w:rPr>
        <w:t xml:space="preserve">Thermodynamic Client Analysis:</w:t>
      </w:r>
      <w:r>
        <w:t xml:space="preserve"> </w:t>
      </w:r>
      <w:r>
        <w:t xml:space="preserve">We map client pain points using entropy models to identify "high-temperature" (urgent) opportunities. In Munich, this revealed that 68% of industrial clients required immediate solutions for thermal management in semiconductor manufacturing.</w:t>
      </w:r>
    </w:p>
    <w:p>
      <w:pPr>
        <w:numPr>
          <w:ilvl w:val="0"/>
          <w:numId w:val="1001"/>
        </w:numPr>
        <w:pStyle w:val="Compact"/>
      </w:pPr>
      <w:r>
        <w:rPr>
          <w:bCs/>
          <w:b/>
        </w:rPr>
        <w:t xml:space="preserve">Quantum Entanglement Strategy:</w:t>
      </w:r>
      <w:r>
        <w:t xml:space="preserve"> </w:t>
      </w:r>
      <w:r>
        <w:t xml:space="preserve">We create interconnected solution bundles where one product's success accelerates adoption of complementary technologies. For example, selling our laser alignment systems entangled with AI calibration tools increased average deal size by 29% among BMW suppliers.</w:t>
      </w:r>
    </w:p>
    <w:p>
      <w:pPr>
        <w:numPr>
          <w:ilvl w:val="0"/>
          <w:numId w:val="1001"/>
        </w:numPr>
        <w:pStyle w:val="Compact"/>
      </w:pPr>
      <w:r>
        <w:rPr>
          <w:bCs/>
          <w:b/>
        </w:rPr>
        <w:t xml:space="preserve">Celestial Navigation Sales Path:</w:t>
      </w:r>
      <w:r>
        <w:t xml:space="preserve"> </w:t>
      </w:r>
      <w:r>
        <w:t xml:space="preserve">Using trajectory modeling (like astrophysics), we forecast client purchase cycles with 87% accuracy. This enabled us to time outreach during Bavaria's industrial planning cycles, securing contracts 3-4 weeks before competitors.</w:t>
      </w:r>
    </w:p>
    <w:p>
      <w:pPr>
        <w:pStyle w:val="FirstParagraph"/>
      </w:pPr>
      <w:r>
        <w:t xml:space="preserve">This methodology—unique in the Germany Munich market—has reduced sales cycle times by 41% while increasing client retention to 92%.</w:t>
      </w:r>
    </w:p>
    <w:bookmarkEnd w:id="22"/>
    <w:bookmarkStart w:id="23" w:name="X58a5883fb697d33bba499677a3fd77219a2df35"/>
    <w:p>
      <w:pPr>
        <w:pStyle w:val="Heading2"/>
      </w:pPr>
      <w:r>
        <w:t xml:space="preserve">IV. Q3 Sales Performance: Data-Driven Excellence</w:t>
      </w:r>
    </w:p>
    <w:p>
      <w:pPr>
        <w:pStyle w:val="FirstParagraph"/>
      </w:pPr>
      <w:r>
        <w:t xml:space="preserve">Key Metric</w:t>
      </w:r>
    </w:p>
    <w:p>
      <w:pPr>
        <w:pStyle w:val="BodyText"/>
      </w:pPr>
      <w:r>
        <w:t xml:space="preserve">Q3 2023</w:t>
      </w:r>
    </w:p>
    <w:p>
      <w:pPr>
        <w:pStyle w:val="BodyText"/>
      </w:pPr>
      <w:r>
        <w:t xml:space="preserve">YoY Change</w:t>
      </w:r>
    </w:p>
    <w:p>
      <w:pPr>
        <w:pStyle w:val="BodyText"/>
      </w:pPr>
      <w:r>
        <w:t xml:space="preserve">Munich Market Share (Q3)</w:t>
      </w:r>
    </w:p>
    <w:p>
      <w:pPr>
        <w:pStyle w:val="BodyText"/>
      </w:pPr>
      <w:r>
        <w:t xml:space="preserve">Total Revenue (€)</w:t>
      </w:r>
    </w:p>
    <w:p>
      <w:pPr>
        <w:pStyle w:val="BodyText"/>
      </w:pPr>
      <w:r>
        <w:t xml:space="preserve">4,875,000</w:t>
      </w:r>
    </w:p>
    <w:p>
      <w:pPr>
        <w:pStyle w:val="BodyText"/>
      </w:pPr>
      <w:r>
        <w:t xml:space="preserve">+37%</w:t>
      </w:r>
    </w:p>
    <w:p>
      <w:pPr>
        <w:pStyle w:val="BodyText"/>
      </w:pPr>
      <w:r>
        <w:t xml:space="preserve">28.6% (↑ 9.1%)</w:t>
      </w:r>
    </w:p>
    <w:p>
      <w:pPr>
        <w:pStyle w:val="BodyText"/>
      </w:pPr>
      <w:r>
        <w:t xml:space="preserve">New Client Acquisition</w:t>
      </w:r>
    </w:p>
    <w:p>
      <w:pPr>
        <w:pStyle w:val="BodyText"/>
      </w:pPr>
      <w:r>
        <w:t xml:space="preserve">142 new clients (Munich-based)</w:t>
      </w:r>
    </w:p>
    <w:p>
      <w:pPr>
        <w:pStyle w:val="BodyText"/>
      </w:pPr>
      <w:r>
        <w:t xml:space="preserve">Key Verticals:</w:t>
      </w:r>
    </w:p>
    <w:p>
      <w:pPr>
        <w:pStyle w:val="BodyText"/>
      </w:pPr>
      <w:r>
        <w:t xml:space="preserve">Automotive (52%), Semiconductor (31%), Energy (17%)</w:t>
      </w:r>
    </w:p>
    <w:p>
      <w:pPr>
        <w:pStyle w:val="BodyText"/>
      </w:pPr>
      <w:r>
        <w:t xml:space="preserve">Client Retention Rate</w:t>
      </w:r>
    </w:p>
    <w:p>
      <w:pPr>
        <w:pStyle w:val="BodyText"/>
      </w:pPr>
      <w:r>
        <w:t xml:space="preserve">92%</w:t>
      </w:r>
    </w:p>
    <w:p>
      <w:pPr>
        <w:pStyle w:val="BodyText"/>
      </w:pPr>
      <w:r>
        <w:t xml:space="preserve">+18%</w:t>
      </w:r>
    </w:p>
    <w:p>
      <w:pPr>
        <w:pStyle w:val="BodyText"/>
      </w:pPr>
      <w:r>
        <w:t xml:space="preserve">Average Deal Value</w:t>
      </w:r>
    </w:p>
    <w:p>
      <w:pPr>
        <w:pStyle w:val="BodyText"/>
      </w:pPr>
      <w:r>
        <w:t xml:space="preserve">€34,300</w:t>
      </w:r>
    </w:p>
    <w:p>
      <w:pPr>
        <w:pStyle w:val="BodyText"/>
      </w:pPr>
      <w:r>
        <w:t xml:space="preserve">&lt;</w:t>
      </w:r>
    </w:p>
    <w:p>
      <w:pPr>
        <w:pStyle w:val="BodyText"/>
      </w:pPr>
      <w:r>
        <w:t xml:space="preserve">+22%</w:t>
      </w:r>
    </w:p>
    <w:p>
      <w:pPr>
        <w:pStyle w:val="BodyText"/>
      </w:pPr>
      <w:r>
        <w:t xml:space="preserve">Notable Munich wins include:</w:t>
      </w:r>
    </w:p>
    <w:p>
      <w:pPr>
        <w:numPr>
          <w:ilvl w:val="0"/>
          <w:numId w:val="1002"/>
        </w:numPr>
        <w:pStyle w:val="Compact"/>
      </w:pPr>
      <w:r>
        <w:t xml:space="preserve">Securing Siemens Mobility's €1.2M contract for quantum-precision calibration systems in their new Munich production facility</w:t>
      </w:r>
    </w:p>
    <w:p>
      <w:pPr>
        <w:numPr>
          <w:ilvl w:val="0"/>
          <w:numId w:val="1002"/>
        </w:numPr>
        <w:pStyle w:val="Compact"/>
      </w:pPr>
      <w:r>
        <w:t xml:space="preserve">Closing the largest-ever deal with Infineon Technologies (Neubiberg) for semiconductor laser alignment solutions</w:t>
      </w:r>
    </w:p>
    <w:p>
      <w:pPr>
        <w:numPr>
          <w:ilvl w:val="0"/>
          <w:numId w:val="1002"/>
        </w:numPr>
        <w:pStyle w:val="Compact"/>
      </w:pPr>
      <w:r>
        <w:t xml:space="preserve">Onboarding 19 startups from the BMW i Ventures ecosystem after demonstrating physics-based ROI modeling</w:t>
      </w:r>
    </w:p>
    <w:bookmarkEnd w:id="23"/>
    <w:bookmarkStart w:id="24" w:name="X42026eb265eeba56b56054cba2e438cb8db6f19"/>
    <w:p>
      <w:pPr>
        <w:pStyle w:val="Heading2"/>
      </w:pPr>
      <w:r>
        <w:t xml:space="preserve">V. Physics-Driven Competitive Differentiation in Germany Munich</w:t>
      </w:r>
    </w:p>
    <w:p>
      <w:pPr>
        <w:pStyle w:val="FirstParagraph"/>
      </w:pPr>
      <w:r>
        <w:t xml:space="preserve">Our physicist sales team's scientific credibility creates an unassailable market position in Munich. Competitors rely on generic technical descriptions, while we present:</w:t>
      </w:r>
    </w:p>
    <w:p>
      <w:pPr>
        <w:numPr>
          <w:ilvl w:val="0"/>
          <w:numId w:val="1003"/>
        </w:numPr>
        <w:pStyle w:val="Compact"/>
      </w:pPr>
      <w:r>
        <w:rPr>
          <w:bCs/>
          <w:b/>
        </w:rPr>
        <w:t xml:space="preserve">Quantitative Proof:</w:t>
      </w:r>
      <w:r>
        <w:t xml:space="preserve"> </w:t>
      </w:r>
      <w:r>
        <w:t xml:space="preserve">We provide physics-based simulations showing exact 15.7% reduction in production errors using our systems (validated by TU Munich's Institute for Quantum Engineering)</w:t>
      </w:r>
    </w:p>
    <w:p>
      <w:pPr>
        <w:numPr>
          <w:ilvl w:val="0"/>
          <w:numId w:val="1003"/>
        </w:numPr>
        <w:pStyle w:val="Compact"/>
      </w:pPr>
      <w:r>
        <w:rPr>
          <w:bCs/>
          <w:b/>
        </w:rPr>
        <w:t xml:space="preserve">Material Science Expertise:</w:t>
      </w:r>
      <w:r>
        <w:t xml:space="preserve"> </w:t>
      </w:r>
      <w:r>
        <w:t xml:space="preserve">Unlike salespeople with engineering backgrounds, our physicist staff understand crystalline structures affecting semiconductor yields—a critical factor for Munich-based chipmakers</w:t>
      </w:r>
    </w:p>
    <w:p>
      <w:pPr>
        <w:numPr>
          <w:ilvl w:val="0"/>
          <w:numId w:val="1003"/>
        </w:numPr>
        <w:pStyle w:val="Compact"/>
      </w:pPr>
      <w:r>
        <w:rPr>
          <w:bCs/>
          <w:b/>
        </w:rPr>
        <w:t xml:space="preserve">Risk Mitigation Frameworks:</w:t>
      </w:r>
      <w:r>
        <w:t xml:space="preserve"> </w:t>
      </w:r>
      <w:r>
        <w:t xml:space="preserve">We apply statistical mechanics to forecast implementation risks, offering "failure probability" metrics competitors cannot deliver</w:t>
      </w:r>
    </w:p>
    <w:p>
      <w:pPr>
        <w:pStyle w:val="FirstParagraph"/>
      </w:pPr>
      <w:r>
        <w:t xml:space="preserve">This approach resonated particularly with Munich's industry 4.0 leaders. As one BMW Systems Engineer noted: "When your salesperson references the Heisenberg uncertainty principle to explain measurement tolerances, you know they've done their homework."</w:t>
      </w:r>
    </w:p>
    <w:bookmarkEnd w:id="24"/>
    <w:bookmarkStart w:id="25" w:name="Xa47e29f0664d968891e32d8d168362f79cecec6"/>
    <w:p>
      <w:pPr>
        <w:pStyle w:val="Heading2"/>
      </w:pPr>
      <w:r>
        <w:t xml:space="preserve">VI. Challenges Overcome Through Physics Mindset</w:t>
      </w:r>
    </w:p>
    <w:p>
      <w:pPr>
        <w:pStyle w:val="FirstParagraph"/>
      </w:pPr>
      <w:r>
        <w:t xml:space="preserve">Two significant hurdles required physicist-level problem-solving:</w:t>
      </w:r>
    </w:p>
    <w:p>
      <w:pPr>
        <w:numPr>
          <w:ilvl w:val="0"/>
          <w:numId w:val="1004"/>
        </w:numPr>
        <w:pStyle w:val="Compact"/>
      </w:pPr>
      <w:r>
        <w:rPr>
          <w:bCs/>
          <w:b/>
        </w:rPr>
        <w:t xml:space="preserve">Regulatory Complexity (Germany Compliance):</w:t>
      </w:r>
      <w:r>
        <w:t xml:space="preserve"> </w:t>
      </w:r>
      <w:r>
        <w:t xml:space="preserve">Navigating the EU's new Quantum Safety Standards required modeling regulatory pathways like particle physics. Our team developed a "Standardization Flowchart" that cut compliance documentation time by 63%.</w:t>
      </w:r>
    </w:p>
    <w:p>
      <w:pPr>
        <w:numPr>
          <w:ilvl w:val="0"/>
          <w:numId w:val="1004"/>
        </w:numPr>
        <w:pStyle w:val="Compact"/>
      </w:pPr>
      <w:r>
        <w:rPr>
          <w:bCs/>
          <w:b/>
        </w:rPr>
        <w:t xml:space="preserve">Munich Client Skepticism:</w:t>
      </w:r>
      <w:r>
        <w:t xml:space="preserve"> </w:t>
      </w:r>
      <w:r>
        <w:t xml:space="preserve">Initially, Munich-based engineering teams doubted our solution. We deployed a "Proof-of-Concept Lattice" – demonstrating quantum interference principles in real-time with their machinery. This generated immediate interest in 12+ pilot projects.</w:t>
      </w:r>
    </w:p>
    <w:p>
      <w:pPr>
        <w:pStyle w:val="FirstParagraph"/>
      </w:pPr>
      <w:r>
        <w:t xml:space="preserve">The physics approach transformed skepticism into partnership: 7 of the initial doubters became case study clients within 45 days.</w:t>
      </w:r>
    </w:p>
    <w:bookmarkEnd w:id="25"/>
    <w:bookmarkStart w:id="26" w:name="X2ea3925dff4c7569eb2ac53045e8130a795af1d"/>
    <w:p>
      <w:pPr>
        <w:pStyle w:val="Heading2"/>
      </w:pPr>
      <w:r>
        <w:t xml:space="preserve">VII. Future Outlook: Physics-Driven Sales Expansion</w:t>
      </w:r>
    </w:p>
    <w:p>
      <w:pPr>
        <w:pStyle w:val="FirstParagraph"/>
      </w:pPr>
      <w:r>
        <w:t xml:space="preserve">Building on Q3 success, we will deploy these physicist-led strategies in three key Munich initiatives:</w:t>
      </w:r>
    </w:p>
    <w:p>
      <w:pPr>
        <w:numPr>
          <w:ilvl w:val="0"/>
          <w:numId w:val="1005"/>
        </w:numPr>
        <w:pStyle w:val="Compact"/>
      </w:pPr>
      <w:r>
        <w:rPr>
          <w:bCs/>
          <w:b/>
        </w:rPr>
        <w:t xml:space="preserve">Quantum Manufacturing Network:</w:t>
      </w:r>
      <w:r>
        <w:t xml:space="preserve"> </w:t>
      </w:r>
      <w:r>
        <w:t xml:space="preserve">Creating a collaborative ecosystem with 5 Munich research institutes to co-develop next-gen solutions (target: €2.1M pipeline by Q1 2024)</w:t>
      </w:r>
    </w:p>
    <w:p>
      <w:pPr>
        <w:numPr>
          <w:ilvl w:val="0"/>
          <w:numId w:val="1005"/>
        </w:numPr>
        <w:pStyle w:val="Compact"/>
      </w:pPr>
      <w:r>
        <w:rPr>
          <w:bCs/>
          <w:b/>
        </w:rPr>
        <w:t xml:space="preserve">Sustainability Integration:</w:t>
      </w:r>
      <w:r>
        <w:t xml:space="preserve"> </w:t>
      </w:r>
      <w:r>
        <w:t xml:space="preserve">Applying thermodynamics to demonstrate energy savings in industrial processes, targeting Germany's new climate regulations</w:t>
      </w:r>
    </w:p>
    <w:p>
      <w:pPr>
        <w:numPr>
          <w:ilvl w:val="0"/>
          <w:numId w:val="1005"/>
        </w:numPr>
        <w:pStyle w:val="Compact"/>
      </w:pPr>
      <w:r>
        <w:rPr>
          <w:bCs/>
          <w:b/>
        </w:rPr>
        <w:t xml:space="preserve">AI-Powered Sales Analytics:</w:t>
      </w:r>
      <w:r>
        <w:t xml:space="preserve"> </w:t>
      </w:r>
      <w:r>
        <w:t xml:space="preserve">Developing a physics-inspired forecasting model that predicts Munich market shifts with 91% accuracy (vs. industry average of 63%)</w:t>
      </w:r>
    </w:p>
    <w:p>
      <w:pPr>
        <w:pStyle w:val="FirstParagraph"/>
      </w:pPr>
      <w:r>
        <w:t xml:space="preserve">We project Q4 revenue growth of 25-30%, driven by the Munich industrial corridor's expansion into quantum manufacturing. As Germany's physics community continues to invest in Munich, our sales strategy remains uniquely positioned to convert scientific advancement into commercial success.</w:t>
      </w:r>
    </w:p>
    <w:bookmarkEnd w:id="26"/>
    <w:bookmarkStart w:id="27" w:name="viii.-conclusion"/>
    <w:p>
      <w:pPr>
        <w:pStyle w:val="Heading2"/>
      </w:pPr>
      <w:r>
        <w:t xml:space="preserve">VIII. Conclusion</w:t>
      </w:r>
    </w:p>
    <w:p>
      <w:pPr>
        <w:pStyle w:val="FirstParagraph"/>
      </w:pPr>
      <w:r>
        <w:t xml:space="preserve">This sales report underscores that in the high-stakes environment of Germany Munich, a physicist isn't just an asset—it's the strategic differentiator. By transforming quantum principles into sales methodology, we've achieved market leadership while delivering quantifiable value to clients across Munich's innovation ecosystem. The physicist-led approach has proven indispensable for navigating Germany's technical market landscape and securing our position at the forefront of precision engineering solutions in Europe.</w:t>
      </w:r>
    </w:p>
    <w:p>
      <w:pPr>
        <w:pStyle w:val="BodyText"/>
      </w:pPr>
      <w:r>
        <w:rPr>
          <w:bCs/>
          <w:b/>
        </w:rPr>
        <w:t xml:space="preserve">Recommendation:</w:t>
      </w:r>
      <w:r>
        <w:t xml:space="preserve"> </w:t>
      </w:r>
      <w:r>
        <w:t xml:space="preserve">Allocate 15% of next year's sales budget to physics research collaborations with Munich institutions, directly aligning with our core competency and positioning Physicist Solutions GmbH as the definitive choice for science-driven industrial partnerships in Germany.</w:t>
      </w:r>
    </w:p>
    <w:p>
      <w:pPr>
        <w:pStyle w:val="BodyText"/>
      </w:pPr>
      <w:r>
        <w:rPr>
          <w:iCs/>
          <w:i/>
        </w:rPr>
        <w:t xml:space="preserve">"In Munich, where quantum computing meets manufacturing excellence, our physicist sales team doesn't just sell products—we engineer success."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Physics-Driven Success in Munich Market</dc:title>
  <dc:creator/>
  <dc:language>en</dc:language>
  <cp:keywords/>
  <dcterms:created xsi:type="dcterms:W3CDTF">2026-09-24T23:59:55Z</dcterms:created>
  <dcterms:modified xsi:type="dcterms:W3CDTF">2026-09-24T23:59:55Z</dcterms:modified>
</cp:coreProperties>
</file>

<file path=docProps/custom.xml><?xml version="1.0" encoding="utf-8"?>
<Properties xmlns="http://schemas.openxmlformats.org/officeDocument/2006/custom-properties" xmlns:vt="http://schemas.openxmlformats.org/officeDocument/2006/docPropsVTypes"/>
</file>