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27" w:name="X247e59df1d075a2b6c2d0f51c86e24aa85d02d8"/>
    <w:p>
      <w:pPr>
        <w:pStyle w:val="Heading1"/>
      </w:pPr>
      <w:r>
        <w:t xml:space="preserve">Quarterly Sales Performance Report: Physicist Product Line -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West Africa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Physicist product line has demonstrated exceptional growth in the Accra market, achieving a remarkable 37% year-over-year increase in sales revenue. This success underscores Ghana's growing demand for advanced scientific instrumentation and educational solutions aligned with national development goals. The Ghana Accra region contributed 42% of total West African sales for the Physicist brand, solidifying our position as the market leader in physics-based technology solutions. Key drivers include partnerships with academic institutions across Accra and rising industrial adoption of precision measurement tools.</w:t>
      </w:r>
    </w:p>
    <w:p>
      <w:pPr>
        <w:pStyle w:val="BodyText"/>
      </w:pPr>
      <w:r>
        <w:rPr>
          <w:bCs/>
          <w:b/>
        </w:rPr>
        <w:t xml:space="preserve">Key Achievement:</w:t>
      </w:r>
      <w:r>
        <w:t xml:space="preserve"> </w:t>
      </w:r>
      <w:r>
        <w:t xml:space="preserve">The Physicist Pro-300 sensor series achieved a 218% sales surge in Accra during Q3, driven by demand from energy sector clients preparing for Ghana's new renewable energy initiatives.</w:t>
      </w:r>
    </w:p>
    <w:bookmarkEnd w:id="20"/>
    <w:bookmarkStart w:id="21" w:name="ii.-market-context-ghana-accra-focus"/>
    <w:p>
      <w:pPr>
        <w:pStyle w:val="Heading2"/>
      </w:pPr>
      <w:r>
        <w:t xml:space="preserve">II. Market Context: Ghana Accra Focus</w:t>
      </w:r>
    </w:p>
    <w:p>
      <w:pPr>
        <w:pStyle w:val="FirstParagraph"/>
      </w:pPr>
      <w:r>
        <w:t xml:space="preserve">Accra represents the economic and technological epicenter of Ghana, hosting key institutions like the Kwame Nkrumah University of Science and Technology (KNUST), Accra Technical University, and major energy firms including Volta River Authority (VRA). The Physicist product line has strategically aligned with Accra's national agenda for STEM education expansion. As noted by our Regional Manager, Adwoa Mensah: "In Ghana Accra, we're not just selling instruments—we're enabling the next generation of African scientists through the Physicist brand." This market-specific positioning has proven critical to our success.</w:t>
      </w:r>
    </w:p>
    <w:bookmarkEnd w:id="21"/>
    <w:bookmarkStart w:id="22" w:name="Xbf16204bb0087eab20d8607d26d1d463aafe0e3"/>
    <w:p>
      <w:pPr>
        <w:pStyle w:val="Heading2"/>
      </w:pPr>
      <w:r>
        <w:t xml:space="preserve">III. Sales Performance Breakdown (Accra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(GHS)</w:t>
            </w:r>
          </w:p>
        </w:tc>
        <w:tc>
          <w:tcPr/>
          <w:p>
            <w:pPr>
              <w:pStyle w:val="Compact"/>
              <w:jc w:val="left"/>
            </w:pPr>
            <w:r>
              <w:t xml:space="preserve">% YoY Growth</w:t>
            </w:r>
          </w:p>
        </w:tc>
        <w:tc>
          <w:tcPr/>
          <w:p>
            <w:pPr>
              <w:pStyle w:val="Compact"/>
              <w:jc w:val="left"/>
            </w:pPr>
            <w:r>
              <w:t xml:space="preserve">Key Accra Clients</w:t>
            </w:r>
          </w:p>
        </w:tc>
      </w:tr>
      <w:tr>
        <w:tc>
          <w:tcPr/>
          <w:p>
            <w:pPr>
              <w:pStyle w:val="Compact"/>
              <w:jc w:val="left"/>
            </w:pPr>
            <w:r>
              <w:t xml:space="preserve">Physicist Pro-300 Sensor Series</w:t>
            </w:r>
          </w:p>
        </w:tc>
        <w:tc>
          <w:tcPr/>
          <w:p>
            <w:pPr>
              <w:pStyle w:val="Compact"/>
              <w:jc w:val="left"/>
            </w:pPr>
            <w:r>
              <w:t xml:space="preserve">875,400</w:t>
            </w:r>
          </w:p>
        </w:tc>
        <w:tc>
          <w:tcPr/>
          <w:p>
            <w:pPr>
              <w:pStyle w:val="Compact"/>
              <w:jc w:val="left"/>
            </w:pPr>
            <w:r>
              <w:t xml:space="preserve">+218%</w:t>
            </w:r>
          </w:p>
        </w:tc>
        <w:tc>
          <w:tcPr/>
          <w:p>
            <w:pPr>
              <w:pStyle w:val="Compact"/>
              <w:jc w:val="left"/>
            </w:pPr>
            <w:r>
              <w:t xml:space="preserve">VRA, Eni Ghana, Accra College of Education</w:t>
            </w:r>
          </w:p>
        </w:tc>
      </w:tr>
      <w:tr>
        <w:tc>
          <w:tcPr/>
          <w:p>
            <w:pPr>
              <w:pStyle w:val="Compact"/>
              <w:jc w:val="left"/>
            </w:pPr>
            <w:r>
              <w:t xml:space="preserve">Physicist Edu-Kit 5.0 (Schools)</w:t>
            </w:r>
          </w:p>
        </w:tc>
        <w:tc>
          <w:tcPr/>
          <w:p>
            <w:pPr>
              <w:pStyle w:val="Compact"/>
              <w:jc w:val="left"/>
            </w:pPr>
            <w:r>
              <w:t xml:space="preserve">324,750</w:t>
            </w:r>
          </w:p>
        </w:tc>
        <w:tc>
          <w:tcPr/>
          <w:p>
            <w:pPr>
              <w:pStyle w:val="Compact"/>
              <w:jc w:val="left"/>
            </w:pPr>
            <w:r>
              <w:t xml:space="preserve">+92%</w:t>
            </w:r>
          </w:p>
        </w:tc>
        <w:tc>
          <w:tcPr/>
          <w:p>
            <w:pPr>
              <w:pStyle w:val="Compact"/>
              <w:jc w:val="left"/>
            </w:pPr>
            <w:r>
              <w:t xml:space="preserve">Adisadel College, St. Louis School, Accra Academy</w:t>
            </w:r>
          </w:p>
        </w:tc>
      </w:tr>
      <w:tr>
        <w:tc>
          <w:tcPr/>
          <w:p>
            <w:pPr>
              <w:pStyle w:val="Compact"/>
              <w:jc w:val="left"/>
            </w:pPr>
            <w:r>
              <w:t xml:space="preserve">Physicist LabSuite (Universities)</w:t>
            </w:r>
          </w:p>
        </w:tc>
        <w:tc>
          <w:tcPr/>
          <w:p>
            <w:pPr>
              <w:pStyle w:val="Compact"/>
              <w:jc w:val="left"/>
            </w:pPr>
            <w:r>
              <w:t xml:space="preserve">1,142,000</w:t>
            </w:r>
          </w:p>
        </w:tc>
        <w:tc>
          <w:tcPr/>
          <w:p>
            <w:pPr>
              <w:pStyle w:val="Compact"/>
              <w:jc w:val="left"/>
            </w:pPr>
            <w:r>
              <w:t xml:space="preserve">+67%</w:t>
            </w:r>
          </w:p>
        </w:tc>
        <w:tc>
          <w:tcPr/>
          <w:p>
            <w:pPr>
              <w:pStyle w:val="Compact"/>
              <w:jc w:val="left"/>
            </w:pPr>
            <w:r>
              <w:t xml:space="preserve">KNUST Physics Dept., University of Ghana Accra Campus</w:t>
            </w:r>
          </w:p>
        </w:tc>
      </w:tr>
      <w:tr>
        <w:tc>
          <w:tcPr/>
          <w:p>
            <w:pPr>
              <w:pStyle w:val="Compact"/>
              <w:jc w:val="left"/>
            </w:pPr>
            <w:r>
              <w:rPr>
                <w:bCs/>
                <w:b/>
              </w:rPr>
              <w:t xml:space="preserve">Total (Accra)</w:t>
            </w:r>
          </w:p>
        </w:tc>
        <w:tc>
          <w:tcPr/>
          <w:p>
            <w:pPr>
              <w:pStyle w:val="Compact"/>
              <w:jc w:val="left"/>
            </w:pPr>
            <w:r>
              <w:rPr>
                <w:bCs/>
                <w:b/>
              </w:rPr>
              <w:t xml:space="preserve">2,342,150</w:t>
            </w:r>
          </w:p>
        </w:tc>
        <w:tc>
          <w:tcPr/>
          <w:p>
            <w:pPr>
              <w:pStyle w:val="Compact"/>
              <w:jc w:val="left"/>
            </w:pPr>
            <w:r>
              <w:rPr>
                <w:bCs/>
                <w:b/>
              </w:rPr>
              <w:t xml:space="preserve">+134%</w:t>
            </w:r>
          </w:p>
        </w:tc>
        <w:tc>
          <w:tcPr/>
          <w:p>
            <w:pPr>
              <w:pStyle w:val="Compact"/>
            </w:pPr>
          </w:p>
        </w:tc>
      </w:tr>
    </w:tbl>
    <w:bookmarkEnd w:id="22"/>
    <w:bookmarkStart w:id="23" w:name="iv.-growth-drivers-in-ghana-accra"/>
    <w:p>
      <w:pPr>
        <w:pStyle w:val="Heading2"/>
      </w:pPr>
      <w:r>
        <w:t xml:space="preserve">IV. Growth Drivers in Ghana Accra</w:t>
      </w:r>
    </w:p>
    <w:p>
      <w:pPr>
        <w:pStyle w:val="FirstParagraph"/>
      </w:pPr>
      <w:r>
        <w:t xml:space="preserve">The exceptional performance of the Physicist product line in Accra stems from three strategic initiatives:</w:t>
      </w:r>
    </w:p>
    <w:p>
      <w:pPr>
        <w:numPr>
          <w:ilvl w:val="0"/>
          <w:numId w:val="1001"/>
        </w:numPr>
        <w:pStyle w:val="Compact"/>
      </w:pPr>
      <w:r>
        <w:rPr>
          <w:bCs/>
          <w:b/>
        </w:rPr>
        <w:t xml:space="preserve">Government Alignment:</w:t>
      </w:r>
      <w:r>
        <w:t xml:space="preserve"> </w:t>
      </w:r>
      <w:r>
        <w:t xml:space="preserve">Direct collaboration with Ghana's Ministry of Education on STEM curriculum enhancement, positioning Physicist tools as mandatory equipment for secondary schools. The "Physicist for All" initiative secured contracts with 17 Accra public schools this quarter.</w:t>
      </w:r>
    </w:p>
    <w:p>
      <w:pPr>
        <w:numPr>
          <w:ilvl w:val="0"/>
          <w:numId w:val="1001"/>
        </w:numPr>
        <w:pStyle w:val="Compact"/>
      </w:pPr>
      <w:r>
        <w:rPr>
          <w:bCs/>
          <w:b/>
        </w:rPr>
        <w:t xml:space="preserve">Industrial Partnerships:</w:t>
      </w:r>
      <w:r>
        <w:t xml:space="preserve"> </w:t>
      </w:r>
      <w:r>
        <w:t xml:space="preserve">Critical success with VRA's solar farm expansion in Akosombo, where the Physicist Pro-300 monitors energy output efficiency. This $450k contract established a precedent for industrial adoption across Accra's manufacturing zones (including Osu and Cantonments).</w:t>
      </w:r>
    </w:p>
    <w:p>
      <w:pPr>
        <w:numPr>
          <w:ilvl w:val="0"/>
          <w:numId w:val="1001"/>
        </w:numPr>
        <w:pStyle w:val="Compact"/>
      </w:pPr>
      <w:r>
        <w:rPr>
          <w:bCs/>
          <w:b/>
        </w:rPr>
        <w:t xml:space="preserve">Academic Ecosystem:</w:t>
      </w:r>
      <w:r>
        <w:t xml:space="preserve"> </w:t>
      </w:r>
      <w:r>
        <w:t xml:space="preserve">Exclusive partnership with KNUST's Physics Department to develop localized training modules for Physicist instruments, generating 23 certified technicians in Accra. This talent pipeline ensures sustainable product adoption.</w:t>
      </w:r>
    </w:p>
    <w:bookmarkEnd w:id="23"/>
    <w:bookmarkStart w:id="24" w:name="X73e57a5a3ff75d6d31be535e1aecc0531e975bd"/>
    <w:p>
      <w:pPr>
        <w:pStyle w:val="Heading2"/>
      </w:pPr>
      <w:r>
        <w:t xml:space="preserve">V. Challenges and Solutions in Ghana Accra</w:t>
      </w:r>
    </w:p>
    <w:p>
      <w:pPr>
        <w:pStyle w:val="FirstParagraph"/>
      </w:pPr>
      <w:r>
        <w:t xml:space="preserve">While growth was strong, the Accra market presented unique challenges:</w:t>
      </w:r>
    </w:p>
    <w:p>
      <w:pPr>
        <w:numPr>
          <w:ilvl w:val="0"/>
          <w:numId w:val="1002"/>
        </w:numPr>
        <w:pStyle w:val="Compact"/>
      </w:pPr>
      <w:r>
        <w:rPr>
          <w:bCs/>
          <w:b/>
        </w:rPr>
        <w:t xml:space="preserve">Import Logistics:</w:t>
      </w:r>
      <w:r>
        <w:t xml:space="preserve"> </w:t>
      </w:r>
      <w:r>
        <w:t xml:space="preserve">High shipping costs for precision instruments from our European headquarters impacted margins. *Solution:* Established a local assembly hub in Tema Port (operational Q3) reducing lead times by 65% and import duties by 28%.</w:t>
      </w:r>
    </w:p>
    <w:p>
      <w:pPr>
        <w:numPr>
          <w:ilvl w:val="0"/>
          <w:numId w:val="1002"/>
        </w:numPr>
        <w:pStyle w:val="Compact"/>
      </w:pPr>
      <w:r>
        <w:rPr>
          <w:bCs/>
          <w:b/>
        </w:rPr>
        <w:t xml:space="preserve">Currency Volatility:</w:t>
      </w:r>
      <w:r>
        <w:t xml:space="preserve"> </w:t>
      </w:r>
      <w:r>
        <w:t xml:space="preserve">GHS fluctuations affected pricing strategy. *Solution:* Implemented dynamic pricing tied to FX rates through our Accra-based finance team, maintaining competitive pricing without margin erosion.</w:t>
      </w:r>
    </w:p>
    <w:p>
      <w:pPr>
        <w:numPr>
          <w:ilvl w:val="0"/>
          <w:numId w:val="1002"/>
        </w:numPr>
        <w:pStyle w:val="Compact"/>
      </w:pPr>
      <w:r>
        <w:rPr>
          <w:bCs/>
          <w:b/>
        </w:rPr>
        <w:t xml:space="preserve">Local Competition:</w:t>
      </w:r>
      <w:r>
        <w:t xml:space="preserve"> </w:t>
      </w:r>
      <w:r>
        <w:t xml:space="preserve">Entry of Asian manufacturers offering cheaper alternatives. *Solution:* Emphasized the Physicist brand's superior calibration accuracy and warranty—proven in independent testing by Ghana Standards Authority (GSA).</w:t>
      </w:r>
    </w:p>
    <w:bookmarkEnd w:id="24"/>
    <w:bookmarkStart w:id="25" w:name="vi.-future-strategy-for-ghana-accra"/>
    <w:p>
      <w:pPr>
        <w:pStyle w:val="Heading2"/>
      </w:pPr>
      <w:r>
        <w:t xml:space="preserve">VI. Future Strategy for Ghana Accra</w:t>
      </w:r>
    </w:p>
    <w:p>
      <w:pPr>
        <w:pStyle w:val="FirstParagraph"/>
      </w:pPr>
      <w:r>
        <w:t xml:space="preserve">Building on Q3 success, our Accra-focused roadmap includes:</w:t>
      </w:r>
    </w:p>
    <w:p>
      <w:pPr>
        <w:numPr>
          <w:ilvl w:val="0"/>
          <w:numId w:val="1003"/>
        </w:numPr>
        <w:pStyle w:val="Compact"/>
      </w:pPr>
      <w:r>
        <w:rPr>
          <w:bCs/>
          <w:b/>
        </w:rPr>
        <w:t xml:space="preserve">Physicist Innovation Hub:</w:t>
      </w:r>
      <w:r>
        <w:t xml:space="preserve"> </w:t>
      </w:r>
      <w:r>
        <w:t xml:space="preserve">Launching a dedicated R&amp;D facility in Accra (Q1 2024) to co-develop products for West African climate conditions, with initial focus on humidity-resistant sensors.</w:t>
      </w:r>
    </w:p>
    <w:p>
      <w:pPr>
        <w:numPr>
          <w:ilvl w:val="0"/>
          <w:numId w:val="1003"/>
        </w:numPr>
        <w:pStyle w:val="Compact"/>
      </w:pPr>
      <w:r>
        <w:rPr>
          <w:bCs/>
          <w:b/>
        </w:rPr>
        <w:t xml:space="preserve">School Program Expansion:</w:t>
      </w:r>
      <w:r>
        <w:t xml:space="preserve"> </w:t>
      </w:r>
      <w:r>
        <w:t xml:space="preserve">Partnering with the Ghana Education Service to deploy 500 Physicist Edu-Kits across all Accra municipal schools by Q2 2024.</w:t>
      </w:r>
    </w:p>
    <w:p>
      <w:pPr>
        <w:numPr>
          <w:ilvl w:val="0"/>
          <w:numId w:val="1003"/>
        </w:numPr>
        <w:pStyle w:val="Compact"/>
      </w:pPr>
      <w:r>
        <w:rPr>
          <w:bCs/>
          <w:b/>
        </w:rPr>
        <w:t xml:space="preserve">Accra Sales Team Growth:</w:t>
      </w:r>
      <w:r>
        <w:t xml:space="preserve"> </w:t>
      </w:r>
      <w:r>
        <w:t xml:space="preserve">Hiring 8 local physics graduates as field technicians to support installations and training—directly addressing Ghana's youth employment goals.</w:t>
      </w:r>
    </w:p>
    <w:p>
      <w:pPr>
        <w:pStyle w:val="FirstParagraph"/>
      </w:pPr>
      <w:r>
        <w:rPr>
          <w:bCs/>
          <w:b/>
        </w:rPr>
        <w:t xml:space="preserve">Strategic Insight:</w:t>
      </w:r>
      <w:r>
        <w:t xml:space="preserve"> </w:t>
      </w:r>
      <w:r>
        <w:t xml:space="preserve">"The Physicist brand isn't just selling technology in Ghana Accra—it's becoming synonymous with scientific excellence. Our success proves that when products align with national development priorities, markets respond decisively." — Kwame Osei, Regional Sales Director.</w:t>
      </w:r>
    </w:p>
    <w:bookmarkEnd w:id="25"/>
    <w:bookmarkStart w:id="26" w:name="vii.-conclusion"/>
    <w:p>
      <w:pPr>
        <w:pStyle w:val="Heading2"/>
      </w:pPr>
      <w:r>
        <w:t xml:space="preserve">VII. Conclusion</w:t>
      </w:r>
    </w:p>
    <w:p>
      <w:pPr>
        <w:pStyle w:val="FirstParagraph"/>
      </w:pPr>
      <w:r>
        <w:t xml:space="preserve">The Physicist sales performance in Ghana Accra has exceeded all expectations for Q3 2023, establishing a robust foundation for sustained market leadership. This growth reflects our deep understanding of Accra's unique ecosystem—where scientific advancement directly supports national development goals. The 134% year-over-year revenue increase demonstrates that the Physicist brand has successfully transitioned from a product line to an essential partner in Ghana's STEM ecosystem. As we move into Q4, our focus remains on leveraging Accra as the launchpad for full West Africa expansion, with the Ghana market serving as both proof of concept and growth engine. The future of physics-based solutions in Accra—and beyond—is not just promising; it is already being built by the Physicist brand.</w:t>
      </w:r>
    </w:p>
    <w:p>
      <w:pPr>
        <w:pStyle w:val="BodyText"/>
      </w:pPr>
      <w:r>
        <w:rPr>
          <w:bCs/>
          <w:b/>
        </w:rPr>
        <w:t xml:space="preserve">Prepared By:</w:t>
      </w:r>
      <w:r>
        <w:t xml:space="preserve"> </w:t>
      </w:r>
      <w:r>
        <w:t xml:space="preserve">Akua Mensah, Sales Strategy Analyst</w:t>
      </w:r>
      <w:r>
        <w:br/>
      </w:r>
      <w:r>
        <w:rPr>
          <w:bCs/>
          <w:b/>
        </w:rPr>
        <w:t xml:space="preserve">Contact:</w:t>
      </w:r>
      <w:r>
        <w:t xml:space="preserve"> </w:t>
      </w:r>
      <w:r>
        <w:t xml:space="preserve">amensah@physicistglobal.com | +233 55 123 4567 (Accra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Ghana Accra Market</dc:title>
  <dc:creator/>
  <dc:language>en</dc:language>
  <cp:keywords/>
  <dcterms:created xsi:type="dcterms:W3CDTF">2026-07-20T22:15:31Z</dcterms:created>
  <dcterms:modified xsi:type="dcterms:W3CDTF">2026-07-20T22:15:31Z</dcterms:modified>
</cp:coreProperties>
</file>

<file path=docProps/custom.xml><?xml version="1.0" encoding="utf-8"?>
<Properties xmlns="http://schemas.openxmlformats.org/officeDocument/2006/custom-properties" xmlns:vt="http://schemas.openxmlformats.org/officeDocument/2006/docPropsVTypes"/>
</file>