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4" w:name="X44b30500487582e636ecea24bddae262e7926e5"/>
    <w:p>
      <w:pPr>
        <w:pStyle w:val="Heading1"/>
      </w:pPr>
      <w:r>
        <w:t xml:space="preserve">ANNUAL SALES REPORT FOR PHYSICIST-DRIVEN TECH SOLUTIONS IN INDIA BANGALORE</w:t>
      </w:r>
    </w:p>
    <w:bookmarkStart w:id="20" w:name="executive-summary"/>
    <w:p>
      <w:pPr>
        <w:pStyle w:val="Heading2"/>
      </w:pPr>
      <w:r>
        <w:t xml:space="preserve">Executive Summary</w:t>
      </w:r>
    </w:p>
    <w:p>
      <w:pPr>
        <w:pStyle w:val="FirstParagraph"/>
      </w:pPr>
      <w:r>
        <w:t xml:space="preserve">This comprehensive Sales Report details the performance, market positioning, and strategic opportunities for physicist-led technical sales teams operating within Bangalore, India. As the epicenter of India's technology ecosystem, Bangalore presents unparalleled potential for physics professionals to drive high-value sales in semiconductor manufacturing, quantum computing R&amp;D, and advanced sensor technologies. The report confirms that specialized Physicist expertise directly correlates with a 37% higher conversion rate in complex B2B technical sales cycles compared to non-technical sales representatives across our portfolio of 12 major clients in the Bangalore metro region.</w:t>
      </w:r>
    </w:p>
    <w:p>
      <w:pPr>
        <w:pStyle w:val="BodyText"/>
      </w:pPr>
      <w:r>
        <w:t xml:space="preserve">With India's semiconductor industry projected to reach $100 billion by 2030 and Bangalore housing 68% of India's top-tier physics research institutions, this document establishes a critical roadmap for optimizing Physicist sales strategies. Our data from Q1-Q4 2023 demonstrates that physicist-led teams achieved ₹47.8 crore in closed deals versus ₹35.2 crore for non-physicist teams, representing a 35.8% revenue uplift specifically within the Bangalore market.</w:t>
      </w:r>
    </w:p>
    <w:bookmarkEnd w:id="20"/>
    <w:bookmarkStart w:id="24" w:name="Xca2a208bf357ae9f9b19e3c34f8a34c281d617a"/>
    <w:p>
      <w:pPr>
        <w:pStyle w:val="Heading2"/>
      </w:pPr>
      <w:r>
        <w:t xml:space="preserve">Market Analysis: Physics Expertise in Bangalore's Sales Landscape</w:t>
      </w:r>
    </w:p>
    <w:p>
      <w:pPr>
        <w:pStyle w:val="FirstParagraph"/>
      </w:pPr>
      <w:r>
        <w:t xml:space="preserve">Bangalore has evolved into India's primary hub for physics-driven innovation, hosting global tech giants (Intel, AMD), quantum computing startups (like Quantrix), and national research bodies (ISRO, Raman Research Institute). This ecosystem creates unique demand patterns where technical credibility is non-negotiable in sales cycles. Our analysis reveals three critical market dynamics:</w:t>
      </w:r>
    </w:p>
    <w:bookmarkStart w:id="21" w:name="X75acb2ecd687f8f60317598763085dd38ff4bf1"/>
    <w:p>
      <w:pPr>
        <w:pStyle w:val="Heading3"/>
      </w:pPr>
      <w:r>
        <w:t xml:space="preserve">1. Demand for Physics-Centric Sales Profiles</w:t>
      </w:r>
    </w:p>
    <w:p>
      <w:pPr>
        <w:pStyle w:val="FirstParagraph"/>
      </w:pPr>
      <w:r>
        <w:t xml:space="preserve">87% of enterprise clients in Bangalore's semiconductor and photonics sectors explicitly require physicist qualifications during RFPs (Request for Proposals). For instance, Tata Electronics' recent ₹2,200 crore sensor procurement mandate stipulated that all vendor sales representatives must hold postgraduate degrees in Physics. This trend is accelerating with India's National Quantum Mission allocation of ₹6,000 crore to Bangalore-based consortia.</w:t>
      </w:r>
    </w:p>
    <w:bookmarkEnd w:id="21"/>
    <w:bookmarkStart w:id="22" w:name="competitive-differentiation"/>
    <w:p>
      <w:pPr>
        <w:pStyle w:val="Heading3"/>
      </w:pPr>
      <w:r>
        <w:t xml:space="preserve">2. Competitive Differentiation</w:t>
      </w:r>
    </w:p>
    <w:p>
      <w:pPr>
        <w:pStyle w:val="FirstParagraph"/>
      </w:pPr>
      <w:r>
        <w:t xml:space="preserve">Physicist sales professionals in Bangalore outperform peers by 41% on technical qualification depth (verified through client scorecards). When selling complex equipment like laser interferometers to IIT Bangalore's research labs, physicist reps reduced average sales cycle from 18 weeks to 9 weeks by accurately explaining coherence length parameters during demonstrations.</w:t>
      </w:r>
    </w:p>
    <w:bookmarkEnd w:id="22"/>
    <w:bookmarkStart w:id="23" w:name="local-market-expansion"/>
    <w:p>
      <w:pPr>
        <w:pStyle w:val="Heading3"/>
      </w:pPr>
      <w:r>
        <w:t xml:space="preserve">3. Local Market Expansion</w:t>
      </w:r>
    </w:p>
    <w:p>
      <w:pPr>
        <w:pStyle w:val="FirstParagraph"/>
      </w:pPr>
      <w:r>
        <w:t xml:space="preserve">Bangalore's startup density (5,200 tech startups) creates a fertile ground for physicist-led sales. Our team recently secured a contract with QuantumSight, a Bangalore quantum sensing startup, by leveraging our principal Physicist's expertise in superconducting qubits – a capability non-technical reps couldn't replicate.</w:t>
      </w:r>
    </w:p>
    <w:bookmarkEnd w:id="23"/>
    <w:bookmarkEnd w:id="24"/>
    <w:bookmarkStart w:id="25" w:name="Xb2037ced25427e8b3fc0ae63763c1034c452b2a"/>
    <w:p>
      <w:pPr>
        <w:pStyle w:val="Heading2"/>
      </w:pPr>
      <w:r>
        <w:t xml:space="preserve">Performance Metrics: Physicist Sales Team in India Bangalore</w:t>
      </w:r>
    </w:p>
    <w:p>
      <w:pPr>
        <w:pStyle w:val="FirstParagraph"/>
      </w:pPr>
      <w:r>
        <w:t xml:space="preserve">Performance Metric</w:t>
      </w:r>
    </w:p>
    <w:bookmarkEnd w:id="25"/>
    <w:p>
      <w:pPr>
        <w:pStyle w:val="BodyText"/>
      </w:pPr>
      <w:r>
        <w:t xml:space="preserve">Physicist Sales Team (Bangalore)</w:t>
      </w:r>
    </w:p>
    <w:p>
      <w:pPr>
        <w:pStyle w:val="BodyText"/>
      </w:pPr>
      <w:r>
        <w:t xml:space="preserve">Non-Technical Sales Team (Bangalore)</w:t>
      </w:r>
    </w:p>
    <w:p>
      <w:pPr>
        <w:pStyle w:val="BodyText"/>
      </w:pPr>
      <w:r>
        <w:t xml:space="preserve">Industry Benchmark</w:t>
      </w:r>
    </w:p>
    <w:p>
      <w:pPr>
        <w:pStyle w:val="BodyText"/>
      </w:pPr>
      <w:r>
        <w:t xml:space="preserve">Sales Conversion Rate</w:t>
      </w:r>
    </w:p>
    <w:p>
      <w:pPr>
        <w:pStyle w:val="BodyText"/>
      </w:pPr>
      <w:r>
        <w:t xml:space="preserve">42.7%</w:t>
      </w:r>
    </w:p>
    <w:p>
      <w:pPr>
        <w:pStyle w:val="BodyText"/>
      </w:pPr>
      <w:r>
        <w:t xml:space="preserve">28.3%</w:t>
      </w:r>
    </w:p>
    <w:p>
      <w:pPr>
        <w:pStyle w:val="BodyText"/>
      </w:pPr>
      <w:r>
        <w:t xml:space="preserve">31.5%</w:t>
      </w:r>
    </w:p>
    <w:p>
      <w:pPr>
        <w:pStyle w:val="BodyText"/>
      </w:pPr>
      <w:r>
        <w:t xml:space="preserve">Average Deal Size</w:t>
      </w:r>
    </w:p>
    <w:p>
      <w:pPr>
        <w:pStyle w:val="BodyText"/>
      </w:pPr>
      <w:r>
        <w:t xml:space="preserve">₹12.6 crore</w:t>
      </w:r>
    </w:p>
    <w:p>
      <w:pPr>
        <w:pStyle w:val="BodyText"/>
      </w:pPr>
      <w:r>
        <w:t xml:space="preserve">&lt;</w:t>
      </w:r>
    </w:p>
    <w:p>
      <w:pPr>
        <w:pStyle w:val="BodyText"/>
      </w:pPr>
      <w:r>
        <w:t xml:space="preserve">₹8.4 crore</w:t>
      </w:r>
    </w:p>
    <w:p>
      <w:pPr>
        <w:pStyle w:val="BodyText"/>
      </w:pPr>
      <w:r>
        <w:t xml:space="preserve">₹9.1 crore</w:t>
      </w:r>
    </w:p>
    <w:p>
      <w:pPr>
        <w:pStyle w:val="BodyText"/>
      </w:pPr>
      <w:r>
        <w:t xml:space="preserve">Cycle Time Reduction</w:t>
      </w:r>
    </w:p>
    <w:p>
      <w:pPr>
        <w:pStyle w:val="BodyText"/>
      </w:pPr>
      <w:r>
        <w:t xml:space="preserve">&lt;</w:t>
      </w:r>
    </w:p>
    <w:p>
      <w:pPr>
        <w:pStyle w:val="BodyText"/>
      </w:pPr>
      <w:r>
        <w:t xml:space="preserve">53%</w:t>
      </w:r>
    </w:p>
    <w:p>
      <w:pPr>
        <w:pStyle w:val="BodyText"/>
      </w:pPr>
      <w:r>
        <w:t xml:space="preserve">28%</w:t>
      </w:r>
    </w:p>
    <w:p>
      <w:pPr>
        <w:pStyle w:val="BodyText"/>
      </w:pPr>
      <w:r>
        <w:t xml:space="preserve">N/A</w:t>
      </w:r>
    </w:p>
    <w:p>
      <w:pPr>
        <w:pStyle w:val="BodyText"/>
      </w:pPr>
      <w:r>
        <w:t xml:space="preserve">Client Retention Rate (Year 2)</w:t>
      </w:r>
    </w:p>
    <w:p>
      <w:pPr>
        <w:pStyle w:val="BodyText"/>
      </w:pPr>
      <w:r>
        <w:t xml:space="preserve">91.4%</w:t>
      </w:r>
    </w:p>
    <w:p>
      <w:pPr>
        <w:pStyle w:val="BodyText"/>
      </w:pPr>
      <w:r>
        <w:t xml:space="preserve">76.3%</w:t>
      </w:r>
    </w:p>
    <w:p>
      <w:pPr>
        <w:pStyle w:val="BodyText"/>
      </w:pPr>
      <w:r>
        <w:t xml:space="preserve">82.1%</w:t>
      </w:r>
    </w:p>
    <w:p>
      <w:pPr>
        <w:pStyle w:val="BodyText"/>
      </w:pPr>
      <w:r>
        <w:t xml:space="preserve">"In Bangalore's competitive tech market, a Physicist sales representative isn't merely a seller—they are the credibility bridge between cutting-edge physics and enterprise procurement," noted Dr. Ananya Sharma, Head of Technical Sales at our Bangalore office.</w:t>
      </w:r>
    </w:p>
    <w:bookmarkStart w:id="29" w:name="challenges-strategic-imperatives"/>
    <w:p>
      <w:pPr>
        <w:pStyle w:val="Heading2"/>
      </w:pPr>
      <w:r>
        <w:t xml:space="preserve">Challenges &amp; Strategic Imperatives</w:t>
      </w:r>
    </w:p>
    <w:p>
      <w:pPr>
        <w:pStyle w:val="FirstParagraph"/>
      </w:pPr>
      <w:r>
        <w:t xml:space="preserve">Despite strong performance, three challenges require immediate attention for sustained growth in India Bangalore:</w:t>
      </w:r>
    </w:p>
    <w:bookmarkStart w:id="26" w:name="talent-acquisition-bottleneck"/>
    <w:p>
      <w:pPr>
        <w:pStyle w:val="Heading3"/>
      </w:pPr>
      <w:r>
        <w:t xml:space="preserve">1. Talent Acquisition Bottleneck</w:t>
      </w:r>
    </w:p>
    <w:p>
      <w:pPr>
        <w:pStyle w:val="FirstParagraph"/>
      </w:pPr>
      <w:r>
        <w:t xml:space="preserve">Bangalore faces a 4:1 ratio of physicist job seekers to available technical sales roles. Our recruitment funnel shows only 22% of physics graduates from institutions like IISc Bangalore and NMIMS Bangalore pursue sales careers—compared to 68% in engineering fields. Solution: Partner with Indian Institute of Science (IISc) for a dedicated "Physics Sales Leadership" certification program launching Q1 2024.</w:t>
      </w:r>
    </w:p>
    <w:bookmarkEnd w:id="26"/>
    <w:bookmarkStart w:id="27" w:name="cross-functional-alignment"/>
    <w:p>
      <w:pPr>
        <w:pStyle w:val="Heading3"/>
      </w:pPr>
      <w:r>
        <w:t xml:space="preserve">2. Cross-Functional Alignment</w:t>
      </w:r>
    </w:p>
    <w:p>
      <w:pPr>
        <w:pStyle w:val="FirstParagraph"/>
      </w:pPr>
      <w:r>
        <w:t xml:space="preserve">Technical teams often underestimate sales needs during product development cycles. Our data shows 58% of Bangalore clients cited "misalignment between R&amp;D and sales" as a key friction point. Action: Implement biweekly joint workshops between physics R&amp;D leads and sales teams in our Bangalore campus.</w:t>
      </w:r>
    </w:p>
    <w:bookmarkEnd w:id="27"/>
    <w:bookmarkStart w:id="28" w:name="regulatory-navigation"/>
    <w:p>
      <w:pPr>
        <w:pStyle w:val="Heading3"/>
      </w:pPr>
      <w:r>
        <w:t xml:space="preserve">3. Regulatory Navigation</w:t>
      </w:r>
    </w:p>
    <w:p>
      <w:pPr>
        <w:pStyle w:val="FirstParagraph"/>
      </w:pPr>
      <w:r>
        <w:t xml:space="preserve">The India Semiconductor Mission (ISM) requires technical validation for equipment imports—a process where physicist expertise is critical. Our team reduced customs clearance time by 64% through direct engagement with ISM officials using physics-specific technical documentation.</w:t>
      </w:r>
    </w:p>
    <w:bookmarkEnd w:id="28"/>
    <w:bookmarkEnd w:id="29"/>
    <w:bookmarkStart w:id="32" w:name="X97e9fe4a7688e7ad4c48be591e9ae4f887f3a68"/>
    <w:p>
      <w:pPr>
        <w:pStyle w:val="Heading2"/>
      </w:pPr>
      <w:r>
        <w:t xml:space="preserve">Strategic Recommendations for India Bangalore Operations</w:t>
      </w:r>
    </w:p>
    <w:bookmarkStart w:id="30" w:name="short-term-0-12-months"/>
    <w:p>
      <w:pPr>
        <w:pStyle w:val="Heading3"/>
      </w:pPr>
      <w:r>
        <w:t xml:space="preserve">Short-Term (0-12 Months)</w:t>
      </w:r>
    </w:p>
    <w:p>
      <w:pPr>
        <w:numPr>
          <w:ilvl w:val="0"/>
          <w:numId w:val="1001"/>
        </w:numPr>
        <w:pStyle w:val="Compact"/>
      </w:pPr>
      <w:r>
        <w:rPr>
          <w:bCs/>
          <w:b/>
        </w:rPr>
        <w:t xml:space="preserve">Physics Sales Certification Program:</w:t>
      </w:r>
      <w:r>
        <w:t xml:space="preserve"> </w:t>
      </w:r>
      <w:r>
        <w:t xml:space="preserve">Co-develop with IISc Bangalore to train 150+ physics graduates annually</w:t>
      </w:r>
    </w:p>
    <w:p>
      <w:pPr>
        <w:numPr>
          <w:ilvl w:val="0"/>
          <w:numId w:val="1001"/>
        </w:numPr>
        <w:pStyle w:val="Compact"/>
      </w:pPr>
      <w:r>
        <w:rPr>
          <w:bCs/>
          <w:b/>
        </w:rPr>
        <w:t xml:space="preserve">Client Technical Councils:</w:t>
      </w:r>
      <w:r>
        <w:t xml:space="preserve"> </w:t>
      </w:r>
      <w:r>
        <w:t xml:space="preserve">Establish quarterly forums with Bangalore-based ISRO and Tata Advanced Systems for co-innovation sessions</w:t>
      </w:r>
    </w:p>
    <w:p>
      <w:pPr>
        <w:numPr>
          <w:ilvl w:val="0"/>
          <w:numId w:val="1001"/>
        </w:numPr>
        <w:pStyle w:val="Compact"/>
      </w:pPr>
      <w:r>
        <w:rPr>
          <w:bCs/>
          <w:b/>
        </w:rPr>
        <w:t xml:space="preserve">Sales Engineering Integration:</w:t>
      </w:r>
      <w:r>
        <w:t xml:space="preserve"> </w:t>
      </w:r>
      <w:r>
        <w:t xml:space="preserve">Embed physicist sales reps with engineering teams during product launches at Bangalore tech parks (e.g., Whitefield, Electronic City)</w:t>
      </w:r>
    </w:p>
    <w:bookmarkEnd w:id="30"/>
    <w:bookmarkStart w:id="31" w:name="long-term-1-3-years"/>
    <w:p>
      <w:pPr>
        <w:pStyle w:val="Heading3"/>
      </w:pPr>
      <w:r>
        <w:t xml:space="preserve">Long-Term (1-3 Years)</w:t>
      </w:r>
    </w:p>
    <w:p>
      <w:pPr>
        <w:numPr>
          <w:ilvl w:val="0"/>
          <w:numId w:val="1002"/>
        </w:numPr>
        <w:pStyle w:val="Compact"/>
      </w:pPr>
      <w:r>
        <w:rPr>
          <w:bCs/>
          <w:b/>
        </w:rPr>
        <w:t xml:space="preserve">Quantum Sales Specialization:</w:t>
      </w:r>
      <w:r>
        <w:t xml:space="preserve"> </w:t>
      </w:r>
      <w:r>
        <w:t xml:space="preserve">Create dedicated team for India's quantum computing market (valued at $400M in Bangalore by 2025)</w:t>
      </w:r>
    </w:p>
    <w:p>
      <w:pPr>
        <w:numPr>
          <w:ilvl w:val="0"/>
          <w:numId w:val="1002"/>
        </w:numPr>
        <w:pStyle w:val="Compact"/>
      </w:pPr>
      <w:r>
        <w:rPr>
          <w:bCs/>
          <w:b/>
        </w:rPr>
        <w:t xml:space="preserve">National Physics Sales Network:</w:t>
      </w:r>
      <w:r>
        <w:t xml:space="preserve"> </w:t>
      </w:r>
      <w:r>
        <w:t xml:space="preserve">Expand beyond Bangalore to Hyderabad and Pune using Bangalore as hub</w:t>
      </w:r>
    </w:p>
    <w:p>
      <w:pPr>
        <w:numPr>
          <w:ilvl w:val="0"/>
          <w:numId w:val="1002"/>
        </w:numPr>
        <w:pStyle w:val="Compact"/>
      </w:pPr>
      <w:r>
        <w:rPr>
          <w:bCs/>
          <w:b/>
        </w:rPr>
        <w:t xml:space="preserve">Sustainability Product Lines:</w:t>
      </w:r>
      <w:r>
        <w:t xml:space="preserve"> </w:t>
      </w:r>
      <w:r>
        <w:t xml:space="preserve">Develop physics-based energy optimization solutions for India's green tech push (aligning with National Solar Mission)</w:t>
      </w:r>
    </w:p>
    <w:bookmarkEnd w:id="31"/>
    <w:bookmarkEnd w:id="32"/>
    <w:p>
      <w:pPr>
        <w:pStyle w:val="FirstParagraph"/>
      </w:pPr>
      <w:r>
        <w:t xml:space="preserve">This Sales Report conclusively demonstrates that Physicist expertise is not merely advantageous but essential for revenue growth in Bangalore's technology ecosystem. With India positioning itself as a global physics innovation leader and Bangalore serving as its operational nerve center, we must prioritize physicist talent development to capture the estimated $180 billion opportunity in advanced materials, quantum tech, and AI hardware by 2030. The data is unequivocal: for any company seeking dominance in India Bangalore's high-stakes technical markets, investing in Physicist sales capabilities isn't optional—it's the fundamental pillar of competitive differentiation. We recommend allocating 30% of all sales talent budget toward physicist recruitment and development in our Bangalore operations starting Q1 2024.</w:t>
      </w:r>
    </w:p>
    <w:bookmarkStart w:id="33" w:name="Xbe54d15c5673dad7496587154e2048eb2b76dc3"/>
    <w:p>
      <w:pPr>
        <w:pStyle w:val="Heading2"/>
      </w:pPr>
      <w:r>
        <w:t xml:space="preserve">Appendix: Bangalore-Specific Market Data Sources</w:t>
      </w:r>
    </w:p>
    <w:p>
      <w:pPr>
        <w:numPr>
          <w:ilvl w:val="0"/>
          <w:numId w:val="1003"/>
        </w:numPr>
        <w:pStyle w:val="Compact"/>
      </w:pPr>
      <w:r>
        <w:t xml:space="preserve">India Semiconductor Mission (ISM) Annual Report 2023, Bangalore Office</w:t>
      </w:r>
    </w:p>
    <w:p>
      <w:pPr>
        <w:numPr>
          <w:ilvl w:val="0"/>
          <w:numId w:val="1003"/>
        </w:numPr>
        <w:pStyle w:val="Compact"/>
      </w:pPr>
      <w:r>
        <w:t xml:space="preserve">National Quantum Mission Dashboard, Department of Science &amp; Technology (DSIR)</w:t>
      </w:r>
    </w:p>
    <w:p>
      <w:pPr>
        <w:numPr>
          <w:ilvl w:val="0"/>
          <w:numId w:val="1003"/>
        </w:numPr>
        <w:pStyle w:val="Compact"/>
      </w:pPr>
      <w:r>
        <w:t xml:space="preserve">IISc Bangalore Physics Placement Report: Technical Sales Trends (Q4 2023)</w:t>
      </w:r>
    </w:p>
    <w:p>
      <w:pPr>
        <w:numPr>
          <w:ilvl w:val="0"/>
          <w:numId w:val="1003"/>
        </w:numPr>
        <w:pStyle w:val="Compact"/>
      </w:pPr>
      <w:r>
        <w:t xml:space="preserve">IBEF Bangalore Tech Investment Report (October 2023)</w:t>
      </w:r>
    </w:p>
    <w:bookmarkEnd w:id="33"/>
    <w:p>
      <w:pPr>
        <w:pStyle w:val="FirstParagraph"/>
      </w:pPr>
      <w:r>
        <w:t xml:space="preserve">Prepared by the Technical Sales Intelligence Unit | India Bangalore Office</w:t>
      </w:r>
      <w:r>
        <w:br/>
      </w:r>
      <w:r>
        <w:t xml:space="preserve">Date: October 26, 2023 | Confidential - For Internal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India Bangalore Market Analysis</dc:title>
  <dc:creator/>
  <dc:language>en</dc:language>
  <cp:keywords/>
  <dcterms:created xsi:type="dcterms:W3CDTF">2026-07-21T06:37:49Z</dcterms:created>
  <dcterms:modified xsi:type="dcterms:W3CDTF">2026-07-21T06:37:49Z</dcterms:modified>
</cp:coreProperties>
</file>

<file path=docProps/custom.xml><?xml version="1.0" encoding="utf-8"?>
<Properties xmlns="http://schemas.openxmlformats.org/officeDocument/2006/custom-properties" xmlns:vt="http://schemas.openxmlformats.org/officeDocument/2006/docPropsVTypes"/>
</file>