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Physics</w:t>
      </w:r>
      <w:r>
        <w:t xml:space="preserve"> </w:t>
      </w:r>
      <w:r>
        <w:t xml:space="preserve">Education</w:t>
      </w:r>
      <w:r>
        <w:t xml:space="preserve"> </w:t>
      </w:r>
      <w:r>
        <w:t xml:space="preserve">Solutions</w:t>
      </w:r>
      <w:r>
        <w:t xml:space="preserve"> </w:t>
      </w:r>
      <w:r>
        <w:t xml:space="preserve">for</w:t>
      </w:r>
      <w:r>
        <w:t xml:space="preserve"> </w:t>
      </w:r>
      <w:r>
        <w:t xml:space="preserve">Mumbai</w:t>
      </w:r>
      <w:r>
        <w:t xml:space="preserve"> </w:t>
      </w:r>
      <w:r>
        <w:t xml:space="preserve">Market</w:t>
      </w:r>
    </w:p>
    <w:bookmarkStart w:id="28" w:name="Xd41708b5060fb46e19239e853937ad91f4b177a"/>
    <w:p>
      <w:pPr>
        <w:pStyle w:val="Heading1"/>
      </w:pPr>
      <w:r>
        <w:t xml:space="preserve">Comprehensive Sales Report: Physics Education Solutions in India Mumbai Market (Q3 2023)</w:t>
      </w:r>
    </w:p>
    <w:p>
      <w:pPr>
        <w:pStyle w:val="FirstParagraph"/>
      </w:pPr>
      <w:r>
        <w:rPr>
          <w:bCs/>
          <w:b/>
        </w:rPr>
        <w:t xml:space="preserve">Prepared For:</w:t>
      </w:r>
      <w:r>
        <w:t xml:space="preserve"> </w:t>
      </w:r>
      <w:r>
        <w:t xml:space="preserve">Board of Directors, STEM Innovations Pvt. Ltd.</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Prepared For Market:</w:t>
      </w:r>
      <w:r>
        <w:t xml:space="preserve"> </w:t>
      </w:r>
      <w:r>
        <w:t xml:space="preserve">India Mumbai (Metropolitan Region)</w:t>
      </w:r>
    </w:p>
    <w:bookmarkStart w:id="20" w:name="executive-summary"/>
    <w:p>
      <w:pPr>
        <w:pStyle w:val="Heading2"/>
      </w:pPr>
      <w:r>
        <w:t xml:space="preserve">Executive Summary</w:t>
      </w:r>
    </w:p>
    <w:p>
      <w:pPr>
        <w:pStyle w:val="FirstParagraph"/>
      </w:pPr>
      <w:r>
        <w:t xml:space="preserve">This Sales Report details the performance of our advanced physics education solutions within the competitive academic landscape of India Mumbai. The market demonstrates significant growth potential driven by increased government investment in STEM education under the National Education Policy 2020. Our strategic focus on equipping schools and universities with cutting-edge simulation tools and curriculum support has yielded a 18.7% year-over-year sales increase in Mumbai, directly serving institutions where</w:t>
      </w:r>
      <w:r>
        <w:t xml:space="preserve"> </w:t>
      </w:r>
      <w:r>
        <w:rPr>
          <w:iCs/>
          <w:i/>
        </w:rPr>
        <w:t xml:space="preserve">Physicist</w:t>
      </w:r>
      <w:r>
        <w:t xml:space="preserve"> </w:t>
      </w:r>
      <w:r>
        <w:t xml:space="preserve">professionals are actively sought after for research and teaching roles.</w:t>
      </w:r>
    </w:p>
    <w:bookmarkEnd w:id="20"/>
    <w:bookmarkStart w:id="21" w:name="market-analysis-india-mumbai-context"/>
    <w:p>
      <w:pPr>
        <w:pStyle w:val="Heading2"/>
      </w:pPr>
      <w:r>
        <w:t xml:space="preserve">Market Analysis: India Mumbai Context</w:t>
      </w:r>
    </w:p>
    <w:p>
      <w:pPr>
        <w:pStyle w:val="FirstParagraph"/>
      </w:pPr>
      <w:r>
        <w:t xml:space="preserve">Mumbai’s position as India’s financial capital also makes it the nation's premier hub for scientific education. With over 1,200 higher education institutions, including prestigious universities like IIT Bombay and Tata Institute of Fundamental Research (TIFR), the demand for modern physics teaching resources is exceptionally high. The Mumbai Municipal Corporation's recent "Smart Education Initiative" specifically targets upgrading laboratory infrastructure in 350+ government schools across Mumbai districts (including Thane, Salsette, and Worli), creating a substantial opportunity for specialized vendors like ours.</w:t>
      </w:r>
    </w:p>
    <w:p>
      <w:pPr>
        <w:pStyle w:val="BodyText"/>
      </w:pPr>
      <w:r>
        <w:t xml:space="preserve">Our market research indicates that institutions prioritize solutions enabling student engagement with complex physics concepts. The challenge for educators is translating abstract theories into practical understanding—a gap our platform directly addresses. Crucially, Mumbai's burgeoning tech ecosystem (with companies like Wipro and Infosys actively recruiting physics graduates) intensifies the demand for high-quality, industry-relevant education tools that prepare students to become future</w:t>
      </w:r>
      <w:r>
        <w:t xml:space="preserve"> </w:t>
      </w:r>
      <w:r>
        <w:rPr>
          <w:iCs/>
          <w:i/>
        </w:rPr>
        <w:t xml:space="preserve">Physicist</w:t>
      </w:r>
      <w:r>
        <w:t xml:space="preserve"> </w:t>
      </w:r>
      <w:r>
        <w:t xml:space="preserve">professionals.</w:t>
      </w:r>
    </w:p>
    <w:bookmarkEnd w:id="21"/>
    <w:bookmarkStart w:id="22" w:name="Xe2e94c1f78d6067f81d96a8f0e24756e7d55a26"/>
    <w:p>
      <w:pPr>
        <w:pStyle w:val="Heading2"/>
      </w:pPr>
      <w:r>
        <w:t xml:space="preserve">Sales Performance Highlights (India Mumbai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Solution Category</w:t>
            </w:r>
          </w:p>
        </w:tc>
        <w:tc>
          <w:tcPr/>
          <w:p>
            <w:pPr>
              <w:pStyle w:val="Compact"/>
              <w:jc w:val="left"/>
            </w:pPr>
            <w:r>
              <w:t xml:space="preserve">Q3 2023 Sales (INR)</w:t>
            </w:r>
          </w:p>
        </w:tc>
        <w:tc>
          <w:tcPr/>
          <w:p>
            <w:pPr>
              <w:pStyle w:val="Compact"/>
              <w:jc w:val="left"/>
            </w:pPr>
            <w:r>
              <w:t xml:space="preserve">% YoY Growth</w:t>
            </w:r>
          </w:p>
        </w:tc>
        <w:tc>
          <w:tcPr/>
          <w:p>
            <w:pPr>
              <w:pStyle w:val="Compact"/>
              <w:jc w:val="left"/>
            </w:pPr>
            <w:r>
              <w:t xml:space="preserve">Key Institutional Clients (Mumbai)</w:t>
            </w:r>
          </w:p>
        </w:tc>
      </w:tr>
      <w:tr>
        <w:tc>
          <w:tcPr/>
          <w:p>
            <w:pPr>
              <w:pStyle w:val="Compact"/>
              <w:jc w:val="left"/>
            </w:pPr>
            <w:r>
              <w:t xml:space="preserve">Virtual Physics Lab Software Suite</w:t>
            </w:r>
          </w:p>
        </w:tc>
        <w:tc>
          <w:tcPr/>
          <w:p>
            <w:pPr>
              <w:pStyle w:val="Compact"/>
              <w:jc w:val="left"/>
            </w:pPr>
            <w:r>
              <w:t xml:space="preserve">₹7,250,000</w:t>
            </w:r>
          </w:p>
        </w:tc>
        <w:tc>
          <w:tcPr/>
          <w:p>
            <w:pPr>
              <w:pStyle w:val="Compact"/>
              <w:jc w:val="left"/>
            </w:pPr>
            <w:r>
              <w:t xml:space="preserve">+24.1%</w:t>
            </w:r>
          </w:p>
        </w:tc>
        <w:tc>
          <w:tcPr/>
          <w:p>
            <w:pPr>
              <w:pStyle w:val="Compact"/>
              <w:jc w:val="left"/>
            </w:pPr>
            <w:r>
              <w:t xml:space="preserve">IIT Bombay, St. Xavier's College (Mumbai), Mumbai University Labs</w:t>
            </w:r>
          </w:p>
        </w:tc>
      </w:tr>
      <w:tr>
        <w:tc>
          <w:tcPr/>
          <w:p>
            <w:pPr>
              <w:pStyle w:val="Compact"/>
              <w:jc w:val="left"/>
            </w:pPr>
            <w:r>
              <w:t xml:space="preserve">Curriculum Integration Workshops</w:t>
            </w:r>
          </w:p>
        </w:tc>
        <w:tc>
          <w:tcPr/>
          <w:p>
            <w:pPr>
              <w:pStyle w:val="Compact"/>
              <w:jc w:val="left"/>
            </w:pPr>
            <w:r>
              <w:t xml:space="preserve">₹2,800,000</w:t>
            </w:r>
          </w:p>
        </w:tc>
        <w:tc>
          <w:tcPr/>
          <w:p>
            <w:pPr>
              <w:pStyle w:val="Compact"/>
              <w:jc w:val="left"/>
            </w:pPr>
            <w:r>
              <w:t xml:space="preserve">+15.3%</w:t>
            </w:r>
          </w:p>
        </w:tc>
        <w:tc>
          <w:tcPr/>
          <w:p>
            <w:pPr>
              <w:pStyle w:val="Compact"/>
              <w:jc w:val="left"/>
            </w:pPr>
            <w:r>
              <w:t xml:space="preserve">Dhirubhai Ambani Institute of Information &amp; Communication Technology (DAIICT), Government Science Colleges</w:t>
            </w:r>
          </w:p>
        </w:tc>
      </w:tr>
      <w:tr>
        <w:tc>
          <w:tcPr/>
          <w:p>
            <w:pPr>
              <w:pStyle w:val="Compact"/>
              <w:jc w:val="left"/>
            </w:pPr>
            <w:r>
              <w:t xml:space="preserve">Advanced Sensor Kits for Experiments</w:t>
            </w:r>
          </w:p>
        </w:tc>
        <w:tc>
          <w:tcPr/>
          <w:p>
            <w:pPr>
              <w:pStyle w:val="Compact"/>
              <w:jc w:val="left"/>
            </w:pPr>
            <w:r>
              <w:t xml:space="preserve">₹4,500,000</w:t>
            </w:r>
          </w:p>
        </w:tc>
        <w:tc>
          <w:tcPr/>
          <w:p>
            <w:pPr>
              <w:pStyle w:val="Compact"/>
              <w:jc w:val="left"/>
            </w:pPr>
            <w:r>
              <w:t xml:space="preserve">+12.8%</w:t>
            </w:r>
          </w:p>
        </w:tc>
        <w:tc>
          <w:tcPr/>
          <w:p>
            <w:pPr>
              <w:pStyle w:val="Compact"/>
              <w:jc w:val="left"/>
            </w:pPr>
            <w:r>
              <w:t xml:space="preserve">Sardar Patel Institute of Technology (SPIT), Tata Memorial Hospital Physics Lab</w:t>
            </w:r>
          </w:p>
        </w:tc>
      </w:tr>
      <w:tr>
        <w:tc>
          <w:tcPr/>
          <w:p>
            <w:pPr>
              <w:pStyle w:val="Compact"/>
              <w:jc w:val="left"/>
            </w:pPr>
            <w:r>
              <w:t xml:space="preserve">Total Revenue (Mumbai)</w:t>
            </w:r>
          </w:p>
        </w:tc>
        <w:tc>
          <w:tcPr/>
          <w:p>
            <w:pPr>
              <w:pStyle w:val="Compact"/>
              <w:jc w:val="left"/>
            </w:pPr>
            <w:r>
              <w:t xml:space="preserve">₹14,550,000</w:t>
            </w:r>
          </w:p>
        </w:tc>
        <w:tc>
          <w:tcPr/>
          <w:p>
            <w:pPr>
              <w:pStyle w:val="Compact"/>
              <w:jc w:val="left"/>
            </w:pPr>
            <w:r>
              <w:rPr>
                <w:bCs/>
                <w:b/>
              </w:rPr>
              <w:t xml:space="preserve">+18.7%</w:t>
            </w:r>
          </w:p>
        </w:tc>
        <w:tc>
          <w:tcPr/>
          <w:p>
            <w:pPr>
              <w:pStyle w:val="Compact"/>
              <w:jc w:val="left"/>
            </w:pPr>
            <w:r>
              <w:t xml:space="preserve">—</w:t>
            </w:r>
          </w:p>
        </w:tc>
      </w:tr>
    </w:tbl>
    <w:bookmarkEnd w:id="22"/>
    <w:bookmarkStart w:id="23" w:name="key-sales-drivers-in-india-mumbai"/>
    <w:p>
      <w:pPr>
        <w:pStyle w:val="Heading2"/>
      </w:pPr>
      <w:r>
        <w:t xml:space="preserve">Key Sales Drivers in India Mumbai</w:t>
      </w:r>
    </w:p>
    <w:p>
      <w:pPr>
        <w:pStyle w:val="FirstParagraph"/>
      </w:pPr>
      <w:r>
        <w:t xml:space="preserve">The success in the Mumbai market stems from three critical factors:</w:t>
      </w:r>
    </w:p>
    <w:p>
      <w:pPr>
        <w:numPr>
          <w:ilvl w:val="0"/>
          <w:numId w:val="1001"/>
        </w:numPr>
        <w:pStyle w:val="Compact"/>
      </w:pPr>
      <w:r>
        <w:rPr>
          <w:bCs/>
          <w:b/>
        </w:rPr>
        <w:t xml:space="preserve">Localized Partnership Strategy:</w:t>
      </w:r>
      <w:r>
        <w:t xml:space="preserve"> </w:t>
      </w:r>
      <w:r>
        <w:t xml:space="preserve">Collaborating with the Maharashtra State Council of Educational Research and Training (SCERT) to align our curriculum tools with state board requirements. This is vital for institutions across Mumbai where SCERT mandates influence 92% of secondary schools.</w:t>
      </w:r>
    </w:p>
    <w:p>
      <w:pPr>
        <w:numPr>
          <w:ilvl w:val="0"/>
          <w:numId w:val="1001"/>
        </w:numPr>
        <w:pStyle w:val="Compact"/>
      </w:pPr>
      <w:r>
        <w:rPr>
          <w:bCs/>
          <w:b/>
        </w:rPr>
        <w:t xml:space="preserve">Solution for Physics Educator Shortages:</w:t>
      </w:r>
      <w:r>
        <w:t xml:space="preserve"> </w:t>
      </w:r>
      <w:r>
        <w:t xml:space="preserve">Mumbai faces a 30% deficit in certified physics teachers according to the All India Survey on Higher Education (2022). Our workshops empower existing faculty—many with backgrounds in theoretical physics—to deliver modern, engaging lessons, directly addressing the need for qualified</w:t>
      </w:r>
      <w:r>
        <w:t xml:space="preserve"> </w:t>
      </w:r>
      <w:r>
        <w:rPr>
          <w:iCs/>
          <w:i/>
        </w:rPr>
        <w:t xml:space="preserve">Physicist</w:t>
      </w:r>
      <w:r>
        <w:t xml:space="preserve"> </w:t>
      </w:r>
      <w:r>
        <w:t xml:space="preserve">educators.</w:t>
      </w:r>
    </w:p>
    <w:p>
      <w:pPr>
        <w:numPr>
          <w:ilvl w:val="0"/>
          <w:numId w:val="1001"/>
        </w:numPr>
        <w:pStyle w:val="Compact"/>
      </w:pPr>
      <w:r>
        <w:rPr>
          <w:bCs/>
          <w:b/>
        </w:rPr>
        <w:t xml:space="preserve">Demonstrated ROI for Mumbai Institutions:</w:t>
      </w:r>
      <w:r>
        <w:t xml:space="preserve"> </w:t>
      </w:r>
      <w:r>
        <w:t xml:space="preserve">Data from pilot implementations at Jai Hind College shows a 27% increase in student pass rates in physics and a 41% rise in STEM subject enrollment among students previously disengaged with traditional methods. This tangible impact secured repeat contracts from four major Mumbai universities.</w:t>
      </w:r>
    </w:p>
    <w:bookmarkEnd w:id="23"/>
    <w:bookmarkStart w:id="24" w:name="challenges-strategic-response"/>
    <w:p>
      <w:pPr>
        <w:pStyle w:val="Heading2"/>
      </w:pPr>
      <w:r>
        <w:t xml:space="preserve">Challenges &amp; Strategic Response</w:t>
      </w:r>
    </w:p>
    <w:p>
      <w:pPr>
        <w:pStyle w:val="FirstParagraph"/>
      </w:pPr>
      <w:r>
        <w:t xml:space="preserve">Our primary challenge in the India Mumbai market was navigating complex procurement cycles within large public institutions, often requiring 6-8 months for approval. We overcame this by establishing a dedicated Mumbai-based government relations team that now facilitates faster approvals. Additionally, monsoon season logistics impacted delivery timelines in Q3 (12% delay vs Q2), which we mitigated through pre-positioning inventory at our Navi Mumbai warehouse.</w:t>
      </w:r>
    </w:p>
    <w:bookmarkEnd w:id="24"/>
    <w:bookmarkStart w:id="25" w:name="Xe6192dbb2af39fdb3cc21675b534cd5252670fc"/>
    <w:p>
      <w:pPr>
        <w:pStyle w:val="Heading2"/>
      </w:pPr>
      <w:r>
        <w:t xml:space="preserve">Competitive Landscape: Differentiation for the Mumbai Market</w:t>
      </w:r>
    </w:p>
    <w:p>
      <w:pPr>
        <w:pStyle w:val="FirstParagraph"/>
      </w:pPr>
      <w:r>
        <w:t xml:space="preserve">The Mumbai physics education software market is competitive, with 5 major players. Our differentiation lies in:</w:t>
      </w:r>
    </w:p>
    <w:p>
      <w:pPr>
        <w:numPr>
          <w:ilvl w:val="0"/>
          <w:numId w:val="1002"/>
        </w:numPr>
        <w:pStyle w:val="Compact"/>
      </w:pPr>
      <w:r>
        <w:rPr>
          <w:bCs/>
          <w:b/>
        </w:rPr>
        <w:t xml:space="preserve">Industry-Aligned Content:</w:t>
      </w:r>
      <w:r>
        <w:t xml:space="preserve"> </w:t>
      </w:r>
      <w:r>
        <w:t xml:space="preserve">Developed in consultation with TIFR and IIT Bombay faculty, ensuring relevance to real-world applications sought by Mumbai's tech industry.</w:t>
      </w:r>
    </w:p>
    <w:p>
      <w:pPr>
        <w:numPr>
          <w:ilvl w:val="0"/>
          <w:numId w:val="1002"/>
        </w:numPr>
        <w:pStyle w:val="Compact"/>
      </w:pPr>
      <w:r>
        <w:rPr>
          <w:bCs/>
          <w:b/>
        </w:rPr>
        <w:t xml:space="preserve">Mumbai-Specific Implementation Support:</w:t>
      </w:r>
      <w:r>
        <w:t xml:space="preserve"> </w:t>
      </w:r>
      <w:r>
        <w:t xml:space="preserve">On-ground technical teams based in the city provide 24/7 support during school hours, a critical factor for adoption in densely populated Mumbai educational zones.</w:t>
      </w:r>
    </w:p>
    <w:p>
      <w:pPr>
        <w:numPr>
          <w:ilvl w:val="0"/>
          <w:numId w:val="1002"/>
        </w:numPr>
        <w:pStyle w:val="Compact"/>
      </w:pPr>
      <w:r>
        <w:rPr>
          <w:bCs/>
          <w:b/>
        </w:rPr>
        <w:t xml:space="preserve">Focus on Future Physicist Talent Pipeline:</w:t>
      </w:r>
      <w:r>
        <w:t xml:space="preserve"> </w:t>
      </w:r>
      <w:r>
        <w:t xml:space="preserve">Our analytics dashboard provides institutions with insights into student potential for physics careers—a key selling point for Mumbai's top colleges targeting placements with global research labs.</w:t>
      </w:r>
    </w:p>
    <w:bookmarkEnd w:id="25"/>
    <w:bookmarkStart w:id="26" w:name="q4-2023-outlook-recommendations"/>
    <w:p>
      <w:pPr>
        <w:pStyle w:val="Heading2"/>
      </w:pPr>
      <w:r>
        <w:t xml:space="preserve">Q4 2023 Outlook &amp; Recommendations</w:t>
      </w:r>
    </w:p>
    <w:p>
      <w:pPr>
        <w:pStyle w:val="FirstParagraph"/>
      </w:pPr>
      <w:r>
        <w:t xml:space="preserve">The India Mumbai market presents exceptional growth opportunities. We project a minimum 25% sales increase in Q4, driven by:</w:t>
      </w:r>
    </w:p>
    <w:p>
      <w:pPr>
        <w:numPr>
          <w:ilvl w:val="0"/>
          <w:numId w:val="1003"/>
        </w:numPr>
        <w:pStyle w:val="Compact"/>
      </w:pPr>
      <w:r>
        <w:t xml:space="preserve">Implementation of Maharashtra's new "Physics for All" initiative (launching January 2024), covering 750 schools across Mumbai.</w:t>
      </w:r>
    </w:p>
    <w:p>
      <w:pPr>
        <w:numPr>
          <w:ilvl w:val="0"/>
          <w:numId w:val="1003"/>
        </w:numPr>
        <w:pStyle w:val="Compact"/>
      </w:pPr>
      <w:r>
        <w:t xml:space="preserve">Expansion into medical physics training modules, capitalizing on Mumbai's status as India's healthcare hub with institutions like the Tata Memorial Centre.</w:t>
      </w:r>
    </w:p>
    <w:p>
      <w:pPr>
        <w:numPr>
          <w:ilvl w:val="0"/>
          <w:numId w:val="1003"/>
        </w:numPr>
        <w:pStyle w:val="Compact"/>
      </w:pPr>
      <w:r>
        <w:t xml:space="preserve">Partnership with the Mumbai International Conference on Physics Education to showcase our solutions at their annual event (Nov 2023).</w:t>
      </w:r>
    </w:p>
    <w:p>
      <w:pPr>
        <w:pStyle w:val="FirstParagraph"/>
      </w:pPr>
      <w:r>
        <w:rPr>
          <w:bCs/>
          <w:b/>
        </w:rPr>
        <w:t xml:space="preserve">Strategic Recommendation:</w:t>
      </w:r>
      <w:r>
        <w:t xml:space="preserve"> </w:t>
      </w:r>
      <w:r>
        <w:t xml:space="preserve">Allocate 15% of Q4 marketing budget specifically for Mumbai-based outreach events targeting university physics departments and STEM associations. This directly addresses the high concentration of talent acquisition needs from institutions where future</w:t>
      </w:r>
      <w:r>
        <w:t xml:space="preserve"> </w:t>
      </w:r>
      <w:r>
        <w:rPr>
          <w:iCs/>
          <w:i/>
        </w:rPr>
        <w:t xml:space="preserve">Physicist</w:t>
      </w:r>
      <w:r>
        <w:t xml:space="preserve"> </w:t>
      </w:r>
      <w:r>
        <w:t xml:space="preserve">professionals are recruited.</w:t>
      </w:r>
    </w:p>
    <w:bookmarkEnd w:id="26"/>
    <w:bookmarkStart w:id="27" w:name="X43e805d0da3e01cf39ea0d01aeca71ce4a24130"/>
    <w:p>
      <w:pPr>
        <w:pStyle w:val="Heading2"/>
      </w:pPr>
      <w:r>
        <w:t xml:space="preserve">Conclusion: Sustaining Momentum in India Mumbai</w:t>
      </w:r>
    </w:p>
    <w:p>
      <w:pPr>
        <w:pStyle w:val="FirstParagraph"/>
      </w:pPr>
      <w:r>
        <w:t xml:space="preserve">This Sales Report confirms that our physics education solutions have achieved significant traction within the dynamic educational ecosystem of India Mumbai. The market's unique blend of high academic standards, government investment, and industry demand for physics talent creates an ideal environment for our products. By maintaining deep engagement with Mumbai's institutions—from premier universities to municipal schools—we are not merely selling software; we are actively contributing to cultivating the next generation of</w:t>
      </w:r>
      <w:r>
        <w:t xml:space="preserve"> </w:t>
      </w:r>
      <w:r>
        <w:rPr>
          <w:iCs/>
          <w:i/>
        </w:rPr>
        <w:t xml:space="preserve">Physicist</w:t>
      </w:r>
      <w:r>
        <w:t xml:space="preserve"> </w:t>
      </w:r>
      <w:r>
        <w:t xml:space="preserve">innovators in India's most influential city.</w:t>
      </w:r>
    </w:p>
    <w:p>
      <w:pPr>
        <w:pStyle w:val="BodyText"/>
      </w:pPr>
      <w:r>
        <w:t xml:space="preserve">The consistent growth trajectory (18.7% YoY in Mumbai) validates our market strategy and positions us for leadership as the premier provider of physics education technology solutions across India. We recommend continued investment in Mumbai-specific product enhancements to maintain this momentum.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Physics Education Solutions for Mumbai Market</dc:title>
  <dc:creator/>
  <dc:language>en</dc:language>
  <cp:keywords/>
  <dcterms:created xsi:type="dcterms:W3CDTF">2026-07-19T14:06:25Z</dcterms:created>
  <dcterms:modified xsi:type="dcterms:W3CDTF">2026-07-19T14:06:25Z</dcterms:modified>
</cp:coreProperties>
</file>

<file path=docProps/custom.xml><?xml version="1.0" encoding="utf-8"?>
<Properties xmlns="http://schemas.openxmlformats.org/officeDocument/2006/custom-properties" xmlns:vt="http://schemas.openxmlformats.org/officeDocument/2006/docPropsVTypes"/>
</file>