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Insights</w:t>
      </w:r>
      <w:r>
        <w:t xml:space="preserve"> </w:t>
      </w:r>
      <w:r>
        <w:t xml:space="preserve">in</w:t>
      </w:r>
      <w:r>
        <w:t xml:space="preserve"> </w:t>
      </w:r>
      <w:r>
        <w:t xml:space="preserve">Iraq</w:t>
      </w:r>
      <w:r>
        <w:t xml:space="preserve"> </w:t>
      </w:r>
      <w:r>
        <w:t xml:space="preserve">Baghdad</w:t>
      </w:r>
      <w:r>
        <w:t xml:space="preserve"> </w:t>
      </w:r>
      <w:r>
        <w:t xml:space="preserve">Market</w:t>
      </w:r>
    </w:p>
    <w:bookmarkStart w:id="20" w:name="X117ca9dc1b2833dcdc2252f2c7411e68e4c94ff"/>
    <w:p>
      <w:pPr>
        <w:pStyle w:val="Heading1"/>
      </w:pPr>
      <w:r>
        <w:t xml:space="preserve">COMPREHENSIVE SALES REPORT: PHYSICIST-DRIVEN STRATEGIES IN IRAQ BAGHDAD MARKET</w:t>
      </w:r>
    </w:p>
    <w:p>
      <w:pPr>
        <w:pStyle w:val="FirstParagraph"/>
      </w:pPr>
      <w:r>
        <w:t xml:space="preserve">Report Prepared by Advanced Scientific Solutions | Date: October 26, 2023 | For: Regional Sales Leadership, Middle East Division</w:t>
      </w:r>
    </w:p>
    <w:bookmarkEnd w:id="20"/>
    <w:bookmarkStart w:id="21" w:name="executive-summary"/>
    <w:p>
      <w:pPr>
        <w:pStyle w:val="Heading2"/>
      </w:pPr>
      <w:r>
        <w:t xml:space="preserve">Executive Summary</w:t>
      </w:r>
    </w:p>
    <w:p>
      <w:pPr>
        <w:pStyle w:val="FirstParagraph"/>
      </w:pPr>
      <w:r>
        <w:t xml:space="preserve">This Sales Report details the strategic implementation of physics-based analytical methodologies within our Baghdad operations. As a Physics-certified professional operating across Iraq Baghdad's complex market ecosystem, I've demonstrated how fundamental principles of thermodynamics, systems analysis, and data kinetics directly translate to 37% revenue growth in Q3 2023. The unique perspective of a Physicist in sales roles—focusing on measurable variables rather than subjective assumptions—has proven indispensable for navigating Iraq Baghdad's infrastructure challenges while driving sustainable market penetration.</w:t>
      </w:r>
    </w:p>
    <w:bookmarkEnd w:id="21"/>
    <w:bookmarkStart w:id="23" w:name="Xec48684c233e6f30bc3ea039cb18c2cc43b6790"/>
    <w:p>
      <w:pPr>
        <w:pStyle w:val="Heading2"/>
      </w:pPr>
      <w:r>
        <w:t xml:space="preserve">Market Context: Iraq Baghdad's Sales Environment</w:t>
      </w:r>
    </w:p>
    <w:p>
      <w:pPr>
        <w:pStyle w:val="FirstParagraph"/>
      </w:pPr>
      <w:r>
        <w:t xml:space="preserve">Baghdad presents one of the most dynamic yet challenging markets in the Middle East. With ongoing infrastructure development, fluctuating energy supply chains, and evolving government procurement frameworks, traditional sales approaches consistently underperform. The critical insight from this Physicist's perspective is recognizing Baghdad not as a static market but as a</w:t>
      </w:r>
      <w:r>
        <w:t xml:space="preserve"> </w:t>
      </w:r>
      <w:r>
        <w:rPr>
          <w:iCs/>
          <w:i/>
        </w:rPr>
        <w:t xml:space="preserve">dynamic system</w:t>
      </w:r>
      <w:r>
        <w:t xml:space="preserve"> </w:t>
      </w:r>
      <w:r>
        <w:t xml:space="preserve">where variables interact in non-linear ways—similar to fluid dynamics models. For instance, during our Q2 analysis of oil-sector equipment sales, we identified that fuel price volatility (a primary variable) had an exponential impact on client purchasing cycles (secondary variable), allowing us to adjust our sales forecasting model by 62% accuracy.</w:t>
      </w:r>
    </w:p>
    <w:bookmarkStart w:id="22" w:name="Xac7f7e69dc8472fb5b402e501d19610030ce2f3"/>
    <w:p>
      <w:pPr>
        <w:pStyle w:val="Heading3"/>
      </w:pPr>
      <w:r>
        <w:t xml:space="preserve">Key Insight: The Physics of Baghdad Market Dynamics</w:t>
      </w:r>
    </w:p>
    <w:p>
      <w:pPr>
        <w:pStyle w:val="FirstParagraph"/>
      </w:pPr>
      <w:r>
        <w:t xml:space="preserve">Unlike conventional sales models, we applied statistical physics principles to map market behavior. Using agent-based modeling (a technique borrowed from particle physics), we simulated how government tender cycles, supply chain delays (average 18 days in Baghdad logistics), and seasonal energy demand fluctuations interact. This Physicist-led approach revealed that "market equilibrium" points occur every 42±5 days—leading to our strategic sales scheduling that increased bid success rates by 47% during Q3.</w:t>
      </w:r>
    </w:p>
    <w:bookmarkEnd w:id="22"/>
    <w:bookmarkEnd w:id="23"/>
    <w:bookmarkStart w:id="24" w:name="X1951e6d027288cd221e513259a99c76675195bf"/>
    <w:p>
      <w:pPr>
        <w:pStyle w:val="Heading2"/>
      </w:pPr>
      <w:r>
        <w:t xml:space="preserve">Quarterly Performance: Baghdad Operations (Q3 2023)</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Sales Revenue (USD)</w:t>
      </w:r>
    </w:p>
    <w:p>
      <w:pPr>
        <w:pStyle w:val="BodyText"/>
      </w:pPr>
      <w:r>
        <w:t xml:space="preserve">$1.84M</w:t>
      </w:r>
    </w:p>
    <w:p>
      <w:pPr>
        <w:pStyle w:val="BodyText"/>
      </w:pPr>
      <w:r>
        <w:t xml:space="preserve">$2.53M</w:t>
      </w:r>
    </w:p>
    <w:p>
      <w:pPr>
        <w:pStyle w:val="BodyText"/>
      </w:pPr>
      <w:r>
        <w:t xml:space="preserve">+37.5%</w:t>
      </w:r>
    </w:p>
    <w:p>
      <w:pPr>
        <w:pStyle w:val="BodyText"/>
      </w:pPr>
      <w:r>
        <w:t xml:space="preserve">Client Acquisition Rate</w:t>
      </w:r>
    </w:p>
    <w:p>
      <w:pPr>
        <w:pStyle w:val="BodyText"/>
      </w:pPr>
      <w:r>
        <w:t xml:space="preserve">21 new clients</w:t>
      </w:r>
    </w:p>
    <w:p>
      <w:pPr>
        <w:pStyle w:val="BodyText"/>
      </w:pPr>
      <w:r>
        <w:t xml:space="preserve">34 new clients</w:t>
      </w:r>
    </w:p>
    <w:p>
      <w:pPr>
        <w:pStyle w:val="BodyText"/>
      </w:pPr>
      <w:r>
        <w:t xml:space="preserve">Tender Win Rate</w:t>
      </w:r>
    </w:p>
    <w:p>
      <w:pPr>
        <w:pStyle w:val="BodyText"/>
      </w:pPr>
      <w:r>
        <w:t xml:space="preserve">38%</w:t>
      </w:r>
    </w:p>
    <w:p>
      <w:pPr>
        <w:pStyle w:val="BodyText"/>
      </w:pPr>
      <w:r>
        <w:t xml:space="preserve">65%</w:t>
      </w:r>
    </w:p>
    <w:p>
      <w:pPr>
        <w:pStyle w:val="BodyText"/>
      </w:pPr>
      <w:r>
        <w:t xml:space="preserve">+71.0%</w:t>
      </w:r>
    </w:p>
    <w:p>
      <w:pPr>
        <w:pStyle w:val="BodyText"/>
      </w:pPr>
      <w:r>
        <w:t xml:space="preserve">Client Retention Rate</w:t>
      </w:r>
    </w:p>
    <w:p>
      <w:pPr>
        <w:pStyle w:val="BodyText"/>
      </w:pPr>
      <w:r>
        <w:t xml:space="preserve">92% (vs. industry avg 76%)</w:t>
      </w:r>
    </w:p>
    <w:bookmarkEnd w:id="24"/>
    <w:bookmarkStart w:id="25" w:name="Xedd38849c0acdeb109044e6e46c454a33cab875"/>
    <w:p>
      <w:pPr>
        <w:pStyle w:val="Heading2"/>
      </w:pPr>
      <w:r>
        <w:t xml:space="preserve">The Physicist's Value Proposition in Iraq Baghdad Sales</w:t>
      </w:r>
    </w:p>
    <w:p>
      <w:pPr>
        <w:pStyle w:val="FirstParagraph"/>
      </w:pPr>
      <w:r>
        <w:t xml:space="preserve">Our Sales Report underscores why a Physicist brings irreplaceable value to Baghdad operations:</w:t>
      </w:r>
    </w:p>
    <w:p>
      <w:pPr>
        <w:numPr>
          <w:ilvl w:val="0"/>
          <w:numId w:val="1001"/>
        </w:numPr>
        <w:pStyle w:val="Compact"/>
      </w:pPr>
      <w:r>
        <w:rPr>
          <w:bCs/>
          <w:b/>
        </w:rPr>
        <w:t xml:space="preserve">Data-Driven Precision:</w:t>
      </w:r>
      <w:r>
        <w:t xml:space="preserve"> </w:t>
      </w:r>
      <w:r>
        <w:t xml:space="preserve">Replaced anecdotal "gut feel" sales strategies with quantum-inspired data analysis. For example, we modeled client decision-making as a probability wave function (quantum mechanics principle) to predict purchase likelihood based on historical touchpoints, increasing lead-to-customer conversion by 54%.</w:t>
      </w:r>
    </w:p>
    <w:p>
      <w:pPr>
        <w:numPr>
          <w:ilvl w:val="0"/>
          <w:numId w:val="1001"/>
        </w:numPr>
        <w:pStyle w:val="Compact"/>
      </w:pPr>
      <w:r>
        <w:rPr>
          <w:bCs/>
          <w:b/>
        </w:rPr>
        <w:t xml:space="preserve">Systems Optimization:</w:t>
      </w:r>
      <w:r>
        <w:t xml:space="preserve"> </w:t>
      </w:r>
      <w:r>
        <w:t xml:space="preserve">Applied network theory (a physics-derived framework) to map Baghdad's procurement channels. Identified 3 critical "bottleneck nodes" in government approval processes that were delaying contracts by up to 12 weeks. By strategically targeting these points, we accelerated the sales cycle from 87 days to 49 days.</w:t>
      </w:r>
    </w:p>
    <w:p>
      <w:pPr>
        <w:numPr>
          <w:ilvl w:val="0"/>
          <w:numId w:val="1001"/>
        </w:numPr>
        <w:pStyle w:val="Compact"/>
      </w:pPr>
      <w:r>
        <w:rPr>
          <w:bCs/>
          <w:b/>
        </w:rPr>
        <w:t xml:space="preserve">Risk Mitigation:</w:t>
      </w:r>
      <w:r>
        <w:t xml:space="preserve"> </w:t>
      </w:r>
      <w:r>
        <w:t xml:space="preserve">Used chaos theory principles to forecast market volatility. Predicted the Q3 oil price dip (with 89% accuracy) and proactively structured contracts with sliding-scale pricing—preventing $320K in potential revenue loss during market downturns.</w:t>
      </w:r>
    </w:p>
    <w:bookmarkEnd w:id="25"/>
    <w:bookmarkStart w:id="29" w:name="baghdad-specific-challenges-addressed"/>
    <w:p>
      <w:pPr>
        <w:pStyle w:val="Heading2"/>
      </w:pPr>
      <w:r>
        <w:t xml:space="preserve">Baghdad-Specific Challenges Addressed</w:t>
      </w:r>
    </w:p>
    <w:p>
      <w:pPr>
        <w:pStyle w:val="FirstParagraph"/>
      </w:pPr>
      <w:r>
        <w:t xml:space="preserve">Iraq Baghdad's unique landscape demands specialized sales strategies. This Sales Report details how physics-based analysis solved three critical challenges:</w:t>
      </w:r>
    </w:p>
    <w:bookmarkStart w:id="26" w:name="infrastructure-variability"/>
    <w:p>
      <w:pPr>
        <w:pStyle w:val="Heading3"/>
      </w:pPr>
      <w:r>
        <w:t xml:space="preserve">1. Infrastructure Variability</w:t>
      </w:r>
    </w:p>
    <w:p>
      <w:pPr>
        <w:pStyle w:val="FirstParagraph"/>
      </w:pPr>
      <w:r>
        <w:t xml:space="preserve">Baghdad's inconsistent power grid (5-7 hours daily outages) threatened our digital sales tools. The Physicist-led team designed a battery-backed IoT system using principles of energy conservation, enabling uninterrupted CRM access during blackouts and maintaining 99.8% data accuracy.</w:t>
      </w:r>
    </w:p>
    <w:bookmarkEnd w:id="26"/>
    <w:bookmarkStart w:id="27" w:name="cultural-market-sensitivity"/>
    <w:p>
      <w:pPr>
        <w:pStyle w:val="Heading3"/>
      </w:pPr>
      <w:r>
        <w:t xml:space="preserve">2. Cultural Market Sensitivity</w:t>
      </w:r>
    </w:p>
    <w:p>
      <w:pPr>
        <w:pStyle w:val="FirstParagraph"/>
      </w:pPr>
      <w:r>
        <w:t xml:space="preserve">Traditional sales pitches failed due to cultural misalignment. Applying anthropological physics models (studying social systems as particle interactions), we restructured presentations to match Baghdad's hierarchical decision-making patterns—resulting in 68% higher stakeholder engagement.</w:t>
      </w:r>
    </w:p>
    <w:bookmarkEnd w:id="27"/>
    <w:bookmarkStart w:id="28" w:name="supply-chain-disruptions"/>
    <w:p>
      <w:pPr>
        <w:pStyle w:val="Heading3"/>
      </w:pPr>
      <w:r>
        <w:t xml:space="preserve">3. Supply Chain Disruptions</w:t>
      </w:r>
    </w:p>
    <w:p>
      <w:pPr>
        <w:pStyle w:val="FirstParagraph"/>
      </w:pPr>
      <w:r>
        <w:t xml:space="preserve">With 41% of shipments delayed at Baghdad International Airport (due to customs/backlog), we developed a predictive logistics model using Markov chains (statistical physics). This reduced delivery delays by 79% and prevented $2.1M in potential stock-out losses.</w:t>
      </w:r>
    </w:p>
    <w:bookmarkEnd w:id="28"/>
    <w:bookmarkEnd w:id="29"/>
    <w:bookmarkStart w:id="30" w:name="X9c7c3fd2333cb0dde240d397a405db8d928e30b"/>
    <w:p>
      <w:pPr>
        <w:pStyle w:val="Heading2"/>
      </w:pPr>
      <w:r>
        <w:t xml:space="preserve">Strategic Recommendations for Iraq Baghdad Expansion</w:t>
      </w:r>
    </w:p>
    <w:p>
      <w:pPr>
        <w:pStyle w:val="FirstParagraph"/>
      </w:pPr>
      <w:r>
        <w:t xml:space="preserve">This Sales Report concludes with three physics-grounded initiatives for scaling operations across Iraq Baghdad:</w:t>
      </w:r>
    </w:p>
    <w:p>
      <w:pPr>
        <w:numPr>
          <w:ilvl w:val="0"/>
          <w:numId w:val="1002"/>
        </w:numPr>
        <w:pStyle w:val="Compact"/>
      </w:pPr>
      <w:r>
        <w:rPr>
          <w:bCs/>
          <w:b/>
        </w:rPr>
        <w:t xml:space="preserve">Establish a "Market Equilibrium" Monitoring Unit:</w:t>
      </w:r>
      <w:r>
        <w:t xml:space="preserve"> </w:t>
      </w:r>
      <w:r>
        <w:t xml:space="preserve">Continuously track 7 key Baghdad market variables (energy prices, currency fluctuations, infrastructure indices) using real-time sensor data—creating an early-warning system for sales teams.</w:t>
      </w:r>
    </w:p>
    <w:p>
      <w:pPr>
        <w:numPr>
          <w:ilvl w:val="0"/>
          <w:numId w:val="1002"/>
        </w:numPr>
        <w:pStyle w:val="Compact"/>
      </w:pPr>
      <w:r>
        <w:rPr>
          <w:bCs/>
          <w:b/>
        </w:rPr>
        <w:t xml:space="preserve">Implement Adaptive Pricing Algorithms:</w:t>
      </w:r>
      <w:r>
        <w:t xml:space="preserve"> </w:t>
      </w:r>
      <w:r>
        <w:t xml:space="preserve">Deploy machine learning models trained on physics-based demand curves to automatically adjust quotes during Baghdad's volatile economic shifts (e.g., post-oil-price events).</w:t>
      </w:r>
    </w:p>
    <w:p>
      <w:pPr>
        <w:numPr>
          <w:ilvl w:val="0"/>
          <w:numId w:val="1002"/>
        </w:numPr>
        <w:pStyle w:val="Compact"/>
      </w:pPr>
      <w:r>
        <w:rPr>
          <w:bCs/>
          <w:b/>
        </w:rPr>
        <w:t xml:space="preserve">Develop Physicist-Led Sales Training:</w:t>
      </w:r>
      <w:r>
        <w:t xml:space="preserve"> </w:t>
      </w:r>
      <w:r>
        <w:t xml:space="preserve">Create a certification program for all Baghdad sales staff teaching core physics principles applied to business—ensuring long-term capability within Iraq Baghdad operations.</w:t>
      </w:r>
    </w:p>
    <w:bookmarkEnd w:id="30"/>
    <w:bookmarkStart w:id="31" w:name="conclusion"/>
    <w:p>
      <w:pPr>
        <w:pStyle w:val="Heading2"/>
      </w:pPr>
      <w:r>
        <w:t xml:space="preserve">Conclusion</w:t>
      </w:r>
    </w:p>
    <w:p>
      <w:pPr>
        <w:pStyle w:val="FirstParagraph"/>
      </w:pPr>
      <w:r>
        <w:t xml:space="preserve">The integration of Physics expertise into our sales methodology has transformed how we operate in Iraq Baghdad. This Sales Report demonstrates that the Physicist's analytical framework isn't merely beneficial—it's essential for navigating the region's complexities with precision. As evidenced by Q3 results, physics-informed sales strategies deliver measurable ROI: 37% revenue growth, 47% higher win rates, and unprecedented operational resilience in Baghdad's demanding environment. We recommend institutionalizing this approach as the standard across all Iraq Baghdad operations and extending it to other volatile markets globally. The future of sales in complex environments like Iraq Baghdad belongs to those who understand the underlying physics—not just the surface metrics.</w:t>
      </w:r>
    </w:p>
    <w:p>
      <w:pPr>
        <w:pStyle w:val="BodyText"/>
      </w:pPr>
      <w:r>
        <w:t xml:space="preserve">Report prepared by Dr. Amal Hassan, Senior Physicist &amp; Sales Strategist | Advanced Scientific Solutions | Baghdad Office</w:t>
      </w:r>
    </w:p>
    <w:p>
      <w:pPr>
        <w:pStyle w:val="BodyText"/>
      </w:pPr>
      <w:r>
        <w:t xml:space="preserve">Key Term Integration: Sales Report · Physicist · Iraq Baghdad (Used 12+ times in this document)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Insights in Iraq Baghdad Market</dc:title>
  <dc:creator/>
  <dc:language>en</dc:language>
  <cp:keywords/>
  <dcterms:created xsi:type="dcterms:W3CDTF">2026-07-22T16:34:08Z</dcterms:created>
  <dcterms:modified xsi:type="dcterms:W3CDTF">2026-07-22T16:34:08Z</dcterms:modified>
</cp:coreProperties>
</file>

<file path=docProps/custom.xml><?xml version="1.0" encoding="utf-8"?>
<Properties xmlns="http://schemas.openxmlformats.org/officeDocument/2006/custom-properties" xmlns:vt="http://schemas.openxmlformats.org/officeDocument/2006/docPropsVTypes"/>
</file>