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Physics-Driven</w:t>
      </w:r>
      <w:r>
        <w:t xml:space="preserve"> </w:t>
      </w:r>
      <w:r>
        <w:t xml:space="preserve">Solutions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2d8e042db348ade6b641a55b72f5c694f6ea147"/>
    <w:p>
      <w:pPr>
        <w:pStyle w:val="Heading1"/>
      </w:pPr>
      <w:r>
        <w:t xml:space="preserve">Sales Report: Physics-Driven Solutions Sales Performance in Israel Tel Aviv</w:t>
      </w:r>
    </w:p>
    <w:p>
      <w:pPr>
        <w:pStyle w:val="FirstParagraph"/>
      </w:pPr>
      <w:r>
        <w:rPr>
          <w:bCs/>
          <w:b/>
        </w:rPr>
        <w:t xml:space="preserve">Prepared For:</w:t>
      </w:r>
      <w:r>
        <w:t xml:space="preserve"> </w:t>
      </w:r>
      <w:r>
        <w:t xml:space="preserve">Executive Leadership, Quantum Dynamics Solutions</w:t>
      </w:r>
      <w:r>
        <w:br/>
      </w:r>
      <w:r>
        <w:rPr>
          <w:bCs/>
          <w:b/>
        </w:rPr>
        <w:t xml:space="preserve">Date:</w:t>
      </w:r>
      <w:r>
        <w:t xml:space="preserve"> </w:t>
      </w:r>
      <w:r>
        <w:t xml:space="preserve">October 26, 2023</w:t>
      </w:r>
      <w:r>
        <w:br/>
      </w:r>
      <w:r>
        <w:rPr>
          <w:bCs/>
          <w:b/>
        </w:rPr>
        <w:t xml:space="preserve">Prepared By:</w:t>
      </w:r>
      <w:r>
        <w:t xml:space="preserve"> </w:t>
      </w:r>
      <w:r>
        <w:t xml:space="preserve">Dr. Eli Cohen, Senior Technical Sales Executive (PhD in Condensed Matter Physics)</w:t>
      </w:r>
    </w:p>
    <w:bookmarkStart w:id="20" w:name="executive-summary"/>
    <w:p>
      <w:pPr>
        <w:pStyle w:val="Heading2"/>
      </w:pPr>
      <w:r>
        <w:t xml:space="preserve">Executive Summary</w:t>
      </w:r>
    </w:p>
    <w:p>
      <w:pPr>
        <w:pStyle w:val="FirstParagraph"/>
      </w:pPr>
      <w:r>
        <w:t xml:space="preserve">This comprehensive sales report details the performance of Quantum Dynamics Solutions' physics-focused product suite across the Tel Aviv metropolitan market during Q3 2023. As a physicist turned sales executive with over seven years of technical expertise, I have leveraged deep scientific understanding to drive targeted solutions for Israel's premier technology hubs. Our strategic focus on physics-based applications in semiconductor manufacturing, quantum computing R&amp;D, and medical imaging has yielded exceptional results: a 38% year-over-year revenue increase in Tel Aviv with a 42% client retention rate. This report demonstrates how specialized physicist-led sales approaches are fundamentally transforming our market penetration strategy within Israel's innovation ecosystem.</w:t>
      </w:r>
    </w:p>
    <w:bookmarkEnd w:id="20"/>
    <w:bookmarkStart w:id="21" w:name="X8a9da56095d903fd31b9db1d8798866b30ad417"/>
    <w:p>
      <w:pPr>
        <w:pStyle w:val="Heading2"/>
      </w:pPr>
      <w:r>
        <w:t xml:space="preserve">Market Context: Tel Aviv as Israel's Physics Innovation Epicenter</w:t>
      </w:r>
    </w:p>
    <w:p>
      <w:pPr>
        <w:pStyle w:val="FirstParagraph"/>
      </w:pPr>
      <w:r>
        <w:t xml:space="preserve">Tel Aviv remains the undisputed nerve center of Israel's high-tech industry, housing 43% of all R&amp;D centers in the country. The city hosts 17+ universities and research institutes with physics departments (including the renowned Weizmann Institute and Tel Aviv University), creating a unique ecosystem where theoretical physics directly translates to commercial applications. As a physicist working within this environment, I've observed how Israeli companies demand solutions grounded in rigorous scientific principles rather than generic sales pitches. Our Q3 performance validates that when sales teams possess authentic physics expertise—understanding quantum entanglement protocols in our simulation software or the thermodynamics behind semiconductor fabrication—the client acquisition process accelerates by 67% compared to non-technical approaches.</w:t>
      </w:r>
    </w:p>
    <w:bookmarkEnd w:id="21"/>
    <w:bookmarkStart w:id="22" w:name="X2d32a2c99f663512649843cf4965cda86dcb865"/>
    <w:p>
      <w:pPr>
        <w:pStyle w:val="Heading2"/>
      </w:pPr>
      <w:r>
        <w:t xml:space="preserve">Q3 Sales Performance: Quantifiable Impact of Physics Expertise</w:t>
      </w:r>
    </w:p>
    <w:p>
      <w:pPr>
        <w:pStyle w:val="FirstParagraph"/>
      </w:pPr>
      <w:r>
        <w:t xml:space="preserve">Our Tel Aviv operations achieved remarkable milestones through physicist-led engagement:</w:t>
      </w:r>
    </w:p>
    <w:p>
      <w:pPr>
        <w:numPr>
          <w:ilvl w:val="0"/>
          <w:numId w:val="1001"/>
        </w:numPr>
        <w:pStyle w:val="Compact"/>
      </w:pPr>
      <w:r>
        <w:rPr>
          <w:bCs/>
          <w:b/>
        </w:rPr>
        <w:t xml:space="preserve">Revenue Growth:</w:t>
      </w:r>
      <w:r>
        <w:t xml:space="preserve"> </w:t>
      </w:r>
      <w:r>
        <w:t xml:space="preserve">$1.87M in Q3 (vs. $1.35M in Q2), representing 38% YoY growth and exceeding our target by 22%. This surpasses the Tel Aviv regional average of 19% for tech sales.</w:t>
      </w:r>
    </w:p>
    <w:p>
      <w:pPr>
        <w:numPr>
          <w:ilvl w:val="0"/>
          <w:numId w:val="1001"/>
        </w:numPr>
        <w:pStyle w:val="Compact"/>
      </w:pPr>
      <w:r>
        <w:rPr>
          <w:bCs/>
          <w:b/>
        </w:rPr>
        <w:t xml:space="preserve">Key Accounts Secured:</w:t>
      </w:r>
      <w:r>
        <w:t xml:space="preserve"> </w:t>
      </w:r>
      <w:r>
        <w:t xml:space="preserve">Closed three major deals with leading Israeli physics-focused enterprises including:</w:t>
      </w:r>
    </w:p>
    <w:p>
      <w:pPr>
        <w:numPr>
          <w:ilvl w:val="1"/>
          <w:numId w:val="1002"/>
        </w:numPr>
        <w:pStyle w:val="Compact"/>
      </w:pPr>
      <w:r>
        <w:t xml:space="preserve">NanoTech Labs (quantum sensor development) - $450K contract</w:t>
      </w:r>
    </w:p>
    <w:p>
      <w:pPr>
        <w:numPr>
          <w:ilvl w:val="1"/>
          <w:numId w:val="1002"/>
        </w:numPr>
        <w:pStyle w:val="Compact"/>
      </w:pPr>
      <w:r>
        <w:t xml:space="preserve">Tel Aviv Medical Imaging (MRI optimization software) - $620K</w:t>
      </w:r>
    </w:p>
    <w:p>
      <w:pPr>
        <w:numPr>
          <w:ilvl w:val="1"/>
          <w:numId w:val="1002"/>
        </w:numPr>
        <w:pStyle w:val="Compact"/>
      </w:pPr>
      <w:r>
        <w:t xml:space="preserve">SiPho Semiconductor (photonic chip manufacturing) - $380K</w:t>
      </w:r>
    </w:p>
    <w:p>
      <w:pPr>
        <w:numPr>
          <w:ilvl w:val="0"/>
          <w:numId w:val="1001"/>
        </w:numPr>
        <w:pStyle w:val="Compact"/>
      </w:pPr>
      <w:r>
        <w:rPr>
          <w:bCs/>
          <w:b/>
        </w:rPr>
        <w:t xml:space="preserve">Client Acquisition Cost:</w:t>
      </w:r>
      <w:r>
        <w:t xml:space="preserve"> </w:t>
      </w:r>
      <w:r>
        <w:t xml:space="preserve">Reduced by 31% due to physicist-led technical validation reducing sales cycles from 12 to 8 weeks.</w:t>
      </w:r>
    </w:p>
    <w:p>
      <w:pPr>
        <w:pStyle w:val="FirstParagraph"/>
      </w:pPr>
      <w:r>
        <w:t xml:space="preserve">"The difference between our sales approach and competitors is profound. When I explain the exact quantum decoherence parameters affecting your sensor calibration—instead of just listing features—it builds immediate credibility. At NanoTech Labs, my understanding of their superconducting qubit research led to a solution that directly addressed their 2022 R&amp;D bottleneck, securing a 3-year contract."</w:t>
      </w:r>
      <w:r>
        <w:t xml:space="preserve"> </w:t>
      </w:r>
      <w:r>
        <w:rPr>
          <w:iCs/>
          <w:i/>
        </w:rPr>
        <w:t xml:space="preserve">- Dr. Eli Cohen, Senior Technical Sales Executive</w:t>
      </w:r>
    </w:p>
    <w:bookmarkEnd w:id="22"/>
    <w:bookmarkStart w:id="23" w:name="Xee441718c974f5221ab6d0ff50da508c1579edb"/>
    <w:p>
      <w:pPr>
        <w:pStyle w:val="Heading2"/>
      </w:pPr>
      <w:r>
        <w:t xml:space="preserve">Strategic Analysis: Why Physics Expertise Wins in Tel Aviv</w:t>
      </w:r>
    </w:p>
    <w:p>
      <w:pPr>
        <w:pStyle w:val="FirstParagraph"/>
      </w:pPr>
      <w:r>
        <w:t xml:space="preserve">Israeli tech decision-makers prioritize scientific rigor above all else. Our data shows 89% of Tel Aviv-based engineering managers require sales representatives to demonstrate domain-specific physics knowledge during initial engagements. This is particularly critical in Israel's unique market where:</w:t>
      </w:r>
    </w:p>
    <w:p>
      <w:pPr>
        <w:numPr>
          <w:ilvl w:val="0"/>
          <w:numId w:val="1003"/>
        </w:numPr>
        <w:pStyle w:val="Compact"/>
      </w:pPr>
      <w:r>
        <w:rPr>
          <w:bCs/>
          <w:b/>
        </w:rPr>
        <w:t xml:space="preserve">Academic-Industrial Synergy:</w:t>
      </w:r>
      <w:r>
        <w:t xml:space="preserve"> </w:t>
      </w:r>
      <w:r>
        <w:t xml:space="preserve">73% of Tel Aviv startups have co-founders with physics PhDs (Weizmann Institute 2023 Report). Our physicist sales team speaks their language, referencing specific papers or instrumentation challenges they've encountered.</w:t>
      </w:r>
    </w:p>
    <w:p>
      <w:pPr>
        <w:numPr>
          <w:ilvl w:val="0"/>
          <w:numId w:val="1003"/>
        </w:numPr>
        <w:pStyle w:val="Compact"/>
      </w:pPr>
      <w:r>
        <w:rPr>
          <w:bCs/>
          <w:b/>
        </w:rPr>
        <w:t xml:space="preserve">Regulatory Environment:</w:t>
      </w:r>
      <w:r>
        <w:t xml:space="preserve"> </w:t>
      </w:r>
      <w:r>
        <w:t xml:space="preserve">Israeli Ministry of Defense and Health standards require technical validation. A physicist can immediately address compliance questions about electromagnetic interference in medical devices (e.g., our $620K Tel Aviv Medical Imaging deal).</w:t>
      </w:r>
    </w:p>
    <w:p>
      <w:pPr>
        <w:numPr>
          <w:ilvl w:val="0"/>
          <w:numId w:val="1003"/>
        </w:numPr>
        <w:pStyle w:val="Compact"/>
      </w:pPr>
      <w:r>
        <w:rPr>
          <w:bCs/>
          <w:b/>
        </w:rPr>
        <w:t xml:space="preserve">Competitive Differentiation:</w:t>
      </w:r>
      <w:r>
        <w:t xml:space="preserve"> </w:t>
      </w:r>
      <w:r>
        <w:t xml:space="preserve">Competitors with generic sales teams lost the SiPho Semiconductor opportunity due to inability to discuss photonics' quantum efficiency metrics during their technical review.</w:t>
      </w:r>
    </w:p>
    <w:bookmarkEnd w:id="23"/>
    <w:bookmarkStart w:id="24" w:name="challenges-and-adaptations"/>
    <w:p>
      <w:pPr>
        <w:pStyle w:val="Heading2"/>
      </w:pPr>
      <w:r>
        <w:t xml:space="preserve">Challenges and Adaptations</w:t>
      </w:r>
    </w:p>
    <w:p>
      <w:pPr>
        <w:pStyle w:val="FirstParagraph"/>
      </w:pPr>
      <w:r>
        <w:t xml:space="preserve">The primary challenge in Israel Tel Aviv is the high concentration of physics talent. We've countered this by implementing a "Physics Sales Certification" program for our team, requiring all technical account executives to complete quantum mechanics and semiconductor physics modules through Tel Aviv University's continuing education department. Additionally, we've established quarterly "Science Roundtables" at the Technion campus where physicists from our sales team present real-world case studies to prospective clients.</w:t>
      </w:r>
    </w:p>
    <w:p>
      <w:pPr>
        <w:pStyle w:val="BodyText"/>
      </w:pPr>
      <w:r>
        <w:t xml:space="preserve">A critical adaptation occurred during Q3 when we noticed Israeli clients increasingly prioritizing sustainability metrics. As a physicist, I immediately connected our thermal management solutions for quantum processors to Israel's national carbon neutrality goals. This led to the incorporation of CO2 reduction analytics into our sales collateral, resulting in 15% higher conversion rates on ESG-focused accounts.</w:t>
      </w:r>
    </w:p>
    <w:bookmarkEnd w:id="24"/>
    <w:bookmarkStart w:id="25" w:name="Xc7bdad1c477bdc5199f08e5849cc43029ffe7b4"/>
    <w:p>
      <w:pPr>
        <w:pStyle w:val="Heading2"/>
      </w:pPr>
      <w:r>
        <w:t xml:space="preserve">Future Strategy: Scaling Physics-Driven Sales in Israel</w:t>
      </w:r>
    </w:p>
    <w:p>
      <w:pPr>
        <w:pStyle w:val="FirstParagraph"/>
      </w:pPr>
      <w:r>
        <w:t xml:space="preserve">Based on our Tel Aviv success, we propose three initiatives for Israel expansion:</w:t>
      </w:r>
    </w:p>
    <w:p>
      <w:pPr>
        <w:numPr>
          <w:ilvl w:val="0"/>
          <w:numId w:val="1004"/>
        </w:numPr>
        <w:pStyle w:val="Compact"/>
      </w:pPr>
      <w:r>
        <w:rPr>
          <w:bCs/>
          <w:b/>
        </w:rPr>
        <w:t xml:space="preserve">Physics Talent Pipeline:</w:t>
      </w:r>
      <w:r>
        <w:t xml:space="preserve"> </w:t>
      </w:r>
      <w:r>
        <w:t xml:space="preserve">Partner with Tel Aviv University's School of Physics to establish an internship program for physics students seeking sales careers. This addresses the 37% vacancy rate in technical sales roles at Israeli tech firms (ISRAEL TECH EMPLOYMENT 2023).</w:t>
      </w:r>
    </w:p>
    <w:p>
      <w:pPr>
        <w:numPr>
          <w:ilvl w:val="0"/>
          <w:numId w:val="1004"/>
        </w:numPr>
        <w:pStyle w:val="Compact"/>
      </w:pPr>
      <w:r>
        <w:rPr>
          <w:bCs/>
          <w:b/>
        </w:rPr>
        <w:t xml:space="preserve">Localized R&amp;D Collaboration:</w:t>
      </w:r>
      <w:r>
        <w:t xml:space="preserve"> </w:t>
      </w:r>
      <w:r>
        <w:t xml:space="preserve">Co-develop solutions with Weizmann Institute's quantum optics lab to create Tel Aviv-exclusive products, such as our upcoming "Quantum Metrology Suite" for semiconductor fabs.</w:t>
      </w:r>
    </w:p>
    <w:p>
      <w:pPr>
        <w:numPr>
          <w:ilvl w:val="0"/>
          <w:numId w:val="1004"/>
        </w:numPr>
        <w:pStyle w:val="Compact"/>
      </w:pPr>
      <w:r>
        <w:rPr>
          <w:bCs/>
          <w:b/>
        </w:rPr>
        <w:t xml:space="preserve">Sales Force Specialization:</w:t>
      </w:r>
      <w:r>
        <w:t xml:space="preserve"> </w:t>
      </w:r>
      <w:r>
        <w:t xml:space="preserve">Create dedicated physics sub-teams (quantum, medical physics, materials science) aligned with Tel Aviv's cluster industries. This will allow us to capture 65% of the $840M Israeli physics equipment market by 2025.</w:t>
      </w:r>
    </w:p>
    <w:p>
      <w:pPr>
        <w:pStyle w:val="FirstParagraph"/>
      </w:pPr>
      <w:r>
        <w:t xml:space="preserve">"Israel Tel Aviv isn't just a sales region—it's our physics innovation laboratory. Every client interaction here refines our technical solution while expanding the frontier of how physicists can drive commercial success. The 38% growth in Q3 proves that when scientific expertise leads sales strategy, we don't just sell products; we become essential partners in Israel's technological advancement."</w:t>
      </w:r>
      <w:r>
        <w:t xml:space="preserve"> </w:t>
      </w:r>
      <w:r>
        <w:rPr>
          <w:iCs/>
          <w:i/>
        </w:rPr>
        <w:t xml:space="preserve">- Dr. Eli Cohen</w:t>
      </w:r>
    </w:p>
    <w:bookmarkEnd w:id="25"/>
    <w:bookmarkStart w:id="26" w:name="conclusion-the-physics-advantage"/>
    <w:p>
      <w:pPr>
        <w:pStyle w:val="Heading2"/>
      </w:pPr>
      <w:r>
        <w:t xml:space="preserve">Conclusion: The Physics Advantage</w:t>
      </w:r>
    </w:p>
    <w:p>
      <w:pPr>
        <w:pStyle w:val="FirstParagraph"/>
      </w:pPr>
      <w:r>
        <w:t xml:space="preserve">The data from Tel Aviv unequivocally demonstrates that physicist-led sales are not merely advantageous but essential for penetrating Israel's high-tech market. Our Q3 results showcase how deep scientific understanding converts technical skepticism into long-term partnerships, directly aligning with Israel's national focus on STEM-driven economic growth. As the city continues to attract global quantum research investments—projected to increase by 45% annually—the demand for physics-qualified sales professionals will only intensify. Quantum Dynamics Solutions must double down on this model: investing in physicist talent, developing physics-centric solutions, and embedding technical credibility at every sales touchpoint.</w:t>
      </w:r>
    </w:p>
    <w:p>
      <w:pPr>
        <w:pStyle w:val="BodyText"/>
      </w:pPr>
      <w:r>
        <w:t xml:space="preserve">By the end of Q4 2023, we project a further 30% revenue increase in Tel Aviv through these strategies. More importantly, we will cement our position as Israel's preferred physics-driven technology partner—a distinction made possible only by the unique intersection of scientific expertise and commercial execution embodied by our physicist sales force.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Physics-Driven Solutions in Israel Tel Aviv</dc:title>
  <dc:creator/>
  <dc:language>en</dc:language>
  <cp:keywords/>
  <dcterms:created xsi:type="dcterms:W3CDTF">2026-07-21T10:36:58Z</dcterms:created>
  <dcterms:modified xsi:type="dcterms:W3CDTF">2026-07-21T10:36:58Z</dcterms:modified>
</cp:coreProperties>
</file>

<file path=docProps/custom.xml><?xml version="1.0" encoding="utf-8"?>
<Properties xmlns="http://schemas.openxmlformats.org/officeDocument/2006/custom-properties" xmlns:vt="http://schemas.openxmlformats.org/officeDocument/2006/docPropsVTypes"/>
</file>