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Solutions</w:t>
      </w:r>
      <w:r>
        <w:t xml:space="preserve"> </w:t>
      </w:r>
      <w:r>
        <w:t xml:space="preserve">Sales</w:t>
      </w:r>
      <w:r>
        <w:t xml:space="preserve"> </w:t>
      </w:r>
      <w:r>
        <w:t xml:space="preserve">Report:</w:t>
      </w:r>
      <w:r>
        <w:t xml:space="preserve"> </w:t>
      </w:r>
      <w:r>
        <w:t xml:space="preserve">Naples</w:t>
      </w:r>
      <w:r>
        <w:t xml:space="preserve"> </w:t>
      </w:r>
      <w:r>
        <w:t xml:space="preserve">&amp;</w:t>
      </w:r>
      <w:r>
        <w:t xml:space="preserve"> </w:t>
      </w:r>
      <w:r>
        <w:t xml:space="preserve">Italy</w:t>
      </w:r>
      <w:r>
        <w:t xml:space="preserve"> </w:t>
      </w:r>
      <w:r>
        <w:t xml:space="preserve">Market</w:t>
      </w:r>
      <w:r>
        <w:t xml:space="preserve"> </w:t>
      </w:r>
      <w:r>
        <w:t xml:space="preserve">Analysis</w:t>
      </w:r>
    </w:p>
    <w:bookmarkStart w:id="32" w:name="X469aac9d69caecf4f604577dd0300906ba63eac"/>
    <w:p>
      <w:pPr>
        <w:pStyle w:val="Heading1"/>
      </w:pPr>
      <w:r>
        <w:t xml:space="preserve">Physicist Solutions Sales Report: Comprehensive Market Performance in Naples &amp; Italy (Q3 2023)</w:t>
      </w:r>
    </w:p>
    <w:p>
      <w:pPr>
        <w:pStyle w:val="FirstParagraph"/>
      </w:pPr>
      <w:r>
        <w:rPr>
          <w:bCs/>
          <w:b/>
        </w:rPr>
        <w:t xml:space="preserve">Prepared For:</w:t>
      </w:r>
      <w:r>
        <w:t xml:space="preserve"> </w:t>
      </w:r>
      <w:r>
        <w:t xml:space="preserve">Executive Management, Physicist Solutions Headquarters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p>
    <w:bookmarkStart w:id="20" w:name="purpose-of-this-report"/>
    <w:p>
      <w:pPr>
        <w:pStyle w:val="Heading2"/>
      </w:pPr>
      <w:r>
        <w:t xml:space="preserve">Purpose of This Report</w:t>
      </w:r>
    </w:p>
    <w:p>
      <w:pPr>
        <w:pStyle w:val="FirstParagraph"/>
      </w:pPr>
      <w:r>
        <w:t xml:space="preserve">This document details the sales performance of Physicist Solutions in Naples and across Italy during Q3 2023. As a leader in advanced physics instrumentation and consulting services, Physicist Solutions has prioritized strengthening its foothold in Naples—Italy's third-largest city and a hub for scientific research. The report analyzes market dynamics, customer acquisition, revenue streams specific to physicist clients, and strategic recommendations for sustained growth within the Italian physics ecosystem.</w:t>
      </w:r>
    </w:p>
    <w:bookmarkEnd w:id="20"/>
    <w:bookmarkStart w:id="21" w:name="executive-summary"/>
    <w:p>
      <w:pPr>
        <w:pStyle w:val="Heading2"/>
      </w:pPr>
      <w:r>
        <w:t xml:space="preserve">Executive Summary</w:t>
      </w:r>
    </w:p>
    <w:p>
      <w:pPr>
        <w:pStyle w:val="FirstParagraph"/>
      </w:pPr>
      <w:r>
        <w:t xml:space="preserve">Physicist Solutions achieved a 14.7% year-over-year revenue increase in Naples during Q3 2023, significantly outperforming Italy's average market growth of 6.3%. Total sales reached €1.87M across all physics-related product lines, with the Naples metropolitan area contributing €528K (28.2% of total regional revenue). Key drivers included new contracts with the University of Naples Federico II and collaborations with photonics research centers in Pozzuoli, solidifying our position as the preferred supplier for physicists across Southern Italy.</w:t>
      </w:r>
    </w:p>
    <w:bookmarkEnd w:id="21"/>
    <w:bookmarkStart w:id="23" w:name="regional-sales-performance-naples-italy"/>
    <w:p>
      <w:pPr>
        <w:pStyle w:val="Heading2"/>
      </w:pPr>
      <w:r>
        <w:t xml:space="preserve">Regional Sales Performance: Naples &amp; Italy</w:t>
      </w:r>
    </w:p>
    <w:p>
      <w:pPr>
        <w:pStyle w:val="FirstParagraph"/>
      </w:pPr>
      <w:r>
        <w:t xml:space="preserve">The Naples market demonstrated exceptional resilience despite broader economic headwinds. Physicist Solutions maintained a 31% market share among physics instrumentation providers in the region—a 7-point increase from Q2. This growth was fueled by demand for quantum computing tools and environmental monitoring systems, areas where our "QuantumSense" suite saw a 42% sales surge.</w:t>
      </w:r>
    </w:p>
    <w:p>
      <w:pPr>
        <w:pStyle w:val="BodyText"/>
      </w:pPr>
      <w:r>
        <w:t xml:space="preserve">Market Segment</w:t>
      </w:r>
    </w:p>
    <w:p>
      <w:pPr>
        <w:pStyle w:val="BodyText"/>
      </w:pPr>
      <w:r>
        <w:t xml:space="preserve">Q3 2023 Revenue (€)</w:t>
      </w:r>
    </w:p>
    <w:p>
      <w:pPr>
        <w:pStyle w:val="BodyText"/>
      </w:pPr>
      <w:r>
        <w:t xml:space="preserve">YoY Growth</w:t>
      </w:r>
    </w:p>
    <w:p>
      <w:pPr>
        <w:pStyle w:val="BodyText"/>
      </w:pPr>
      <w:r>
        <w:t xml:space="preserve">Naples Contribution (%)</w:t>
      </w:r>
    </w:p>
    <w:p>
      <w:pPr>
        <w:pStyle w:val="BodyText"/>
      </w:pPr>
      <w:r>
        <w:t xml:space="preserve">Academic Research Institutions</w:t>
      </w:r>
    </w:p>
    <w:p>
      <w:pPr>
        <w:pStyle w:val="BodyText"/>
      </w:pPr>
      <w:r>
        <w:t xml:space="preserve">785,000</w:t>
      </w:r>
    </w:p>
    <w:p>
      <w:pPr>
        <w:pStyle w:val="BodyText"/>
      </w:pPr>
      <w:r>
        <w:t xml:space="preserve">+19.2%</w:t>
      </w:r>
    </w:p>
    <w:p>
      <w:pPr>
        <w:pStyle w:val="BodyText"/>
      </w:pPr>
      <w:r>
        <w:t xml:space="preserve">34.8%</w:t>
      </w:r>
    </w:p>
    <w:p>
      <w:pPr>
        <w:pStyle w:val="BodyText"/>
      </w:pPr>
      <w:r>
        <w:t xml:space="preserve">Industrial R&amp;D Departments</w:t>
      </w:r>
    </w:p>
    <w:p>
      <w:pPr>
        <w:pStyle w:val="BodyText"/>
      </w:pPr>
      <w:r>
        <w:t xml:space="preserve">612,000</w:t>
      </w:r>
    </w:p>
    <w:p>
      <w:pPr>
        <w:pStyle w:val="BodyText"/>
      </w:pPr>
      <w:r>
        <w:t xml:space="preserve">+8.7%</w:t>
      </w:r>
    </w:p>
    <w:p>
      <w:pPr>
        <w:pStyle w:val="BodyText"/>
      </w:pPr>
      <w:r>
        <w:br/>
      </w:r>
    </w:p>
    <w:p>
      <w:pPr>
        <w:pStyle w:val="BodyText"/>
      </w:pPr>
      <w:r>
        <w:t xml:space="preserve">27.5%</w:t>
      </w:r>
    </w:p>
    <w:p>
      <w:pPr>
        <w:pStyle w:val="BodyText"/>
      </w:pPr>
      <w:r>
        <w:t xml:space="preserve">Government &amp; Public Labs</w:t>
      </w:r>
    </w:p>
    <w:p>
      <w:pPr>
        <w:pStyle w:val="BodyText"/>
      </w:pPr>
      <w:r>
        <w:t xml:space="preserve">345,000</w:t>
      </w:r>
    </w:p>
    <w:p>
      <w:pPr>
        <w:pStyle w:val="BodyText"/>
      </w:pPr>
      <w:r>
        <w:t xml:space="preserve">+23.1%</w:t>
      </w:r>
    </w:p>
    <w:p>
      <w:pPr>
        <w:pStyle w:val="BodyText"/>
      </w:pPr>
      <w:r>
        <w:t xml:space="preserve">18.9%</w:t>
      </w:r>
    </w:p>
    <w:p>
      <w:pPr>
        <w:pStyle w:val="BodyText"/>
      </w:pPr>
      <w:r>
        <w:rPr>
          <w:bCs/>
          <w:b/>
        </w:rPr>
        <w:t xml:space="preserve">Total</w:t>
      </w:r>
    </w:p>
    <w:p>
      <w:pPr>
        <w:pStyle w:val="BodyText"/>
      </w:pPr>
      <w:r>
        <w:rPr>
          <w:bCs/>
          <w:b/>
        </w:rPr>
        <w:t xml:space="preserve">1,742,000</w:t>
      </w:r>
    </w:p>
    <w:p>
      <w:pPr>
        <w:pStyle w:val="BodyText"/>
      </w:pPr>
      <w:r>
        <w:rPr>
          <w:bCs/>
          <w:b/>
        </w:rPr>
        <w:t xml:space="preserve">+14.7%</w:t>
      </w:r>
    </w:p>
    <w:p>
      <w:pPr>
        <w:pStyle w:val="BodyText"/>
      </w:pPr>
      <w:r>
        <w:rPr>
          <w:bCs/>
          <w:b/>
        </w:rPr>
        <w:t xml:space="preserve">28.2%</w:t>
      </w:r>
    </w:p>
    <w:bookmarkStart w:id="22" w:name="X45bbfc2c06cff7f7fa5f3af8c1983214c12d11c"/>
    <w:p>
      <w:pPr>
        <w:pStyle w:val="Heading3"/>
      </w:pPr>
      <w:r>
        <w:t xml:space="preserve">Naples: The Heart of Southern Italy's Physics Ecosystem</w:t>
      </w:r>
    </w:p>
    <w:p>
      <w:pPr>
        <w:pStyle w:val="FirstParagraph"/>
      </w:pPr>
      <w:r>
        <w:t xml:space="preserve">Naples has emerged as a critical growth engine for Physicist Solutions in Italy. The city hosts two major physics-focused entities: the University of Naples Federico II (ranked #1 in Italy for physics research by ANVUR) and the PSC – Pozzuoli Science Park, home to 50+ tech startups specializing in quantum sensors. Our sales team secured three landmark contracts in Q3:</w:t>
      </w:r>
    </w:p>
    <w:p>
      <w:pPr>
        <w:numPr>
          <w:ilvl w:val="0"/>
          <w:numId w:val="1001"/>
        </w:numPr>
        <w:pStyle w:val="Compact"/>
      </w:pPr>
      <w:r>
        <w:t xml:space="preserve">€320K contract with Federico II for 12 advanced spectrometers</w:t>
      </w:r>
    </w:p>
    <w:p>
      <w:pPr>
        <w:numPr>
          <w:ilvl w:val="0"/>
          <w:numId w:val="1001"/>
        </w:numPr>
        <w:pStyle w:val="Compact"/>
      </w:pPr>
      <w:r>
        <w:t xml:space="preserve">€198K partnership with PSC for IoT-based seismic monitoring systems</w:t>
      </w:r>
    </w:p>
    <w:p>
      <w:pPr>
        <w:numPr>
          <w:ilvl w:val="0"/>
          <w:numId w:val="1001"/>
        </w:numPr>
        <w:pStyle w:val="Compact"/>
      </w:pPr>
      <w:r>
        <w:t xml:space="preserve">€67K pilot program with CNR (National Research Council) on neutrino detection technology</w:t>
      </w:r>
    </w:p>
    <w:bookmarkEnd w:id="22"/>
    <w:bookmarkEnd w:id="23"/>
    <w:bookmarkStart w:id="27" w:name="X082e2b49387c23efb27f421f1a97e0b21d85389"/>
    <w:p>
      <w:pPr>
        <w:pStyle w:val="Heading2"/>
      </w:pPr>
      <w:r>
        <w:t xml:space="preserve">Key Product Performance: Solutions Tailored for Physicists</w:t>
      </w:r>
    </w:p>
    <w:p>
      <w:pPr>
        <w:pStyle w:val="FirstParagraph"/>
      </w:pPr>
      <w:r>
        <w:t xml:space="preserve">The "Physicist-First" product strategy—designed exclusively around the workflows of physicists—proved decisive. Top-performing solutions included:</w:t>
      </w:r>
    </w:p>
    <w:bookmarkStart w:id="24" w:name="X5be656f422184d63ce7c033a1c22958dc4a8c18"/>
    <w:p>
      <w:pPr>
        <w:pStyle w:val="Heading3"/>
      </w:pPr>
      <w:r>
        <w:t xml:space="preserve">1. QuantumSense Suite (Quantum Sensors &amp; Data Analytics)</w:t>
      </w:r>
    </w:p>
    <w:p>
      <w:pPr>
        <w:pStyle w:val="FirstParagraph"/>
      </w:pPr>
      <w:r>
        <w:t xml:space="preserve">Revenue: €680K (+42% YoY). This suite, featuring portable quantum gravimeters and AI-powered data interpreters, became the standard for Naples-based geophysics teams. The University of Naples' Earth Science Department deployed 7 units across Vesuvius monitoring sites.</w:t>
      </w:r>
    </w:p>
    <w:bookmarkEnd w:id="24"/>
    <w:bookmarkStart w:id="25" w:name="X6407c256f39788a98935ed11a324d0869f6ac47"/>
    <w:p>
      <w:pPr>
        <w:pStyle w:val="Heading3"/>
      </w:pPr>
      <w:r>
        <w:t xml:space="preserve">2. LabConnect Cloud Platform (Remote Instrumentation)</w:t>
      </w:r>
    </w:p>
    <w:p>
      <w:pPr>
        <w:pStyle w:val="FirstParagraph"/>
      </w:pPr>
      <w:r>
        <w:t xml:space="preserve">Revenue: €415K (+31% YoY). This subscription service allows physicists to access remote lab equipment from anywhere. Adoption surged by 65% among Naples-based researchers, eliminating travel costs for experiments at the National Institute of Nuclear Physics (INFN) facilities.</w:t>
      </w:r>
    </w:p>
    <w:bookmarkEnd w:id="25"/>
    <w:bookmarkStart w:id="26" w:name="X5d53b45d3020c3662deaf2af17677fff0ba453c"/>
    <w:p>
      <w:pPr>
        <w:pStyle w:val="Heading3"/>
      </w:pPr>
      <w:r>
        <w:t xml:space="preserve">3. Environmental Physics Kits (Air/Water Quality Sensors)</w:t>
      </w:r>
    </w:p>
    <w:p>
      <w:pPr>
        <w:pStyle w:val="FirstParagraph"/>
      </w:pPr>
      <w:r>
        <w:t xml:space="preserve">Revenue: €298K (+52% YoY). Driven by Naples' coastal pollution challenges, these kits became essential for marine physicists at the Stazione Zoologica Anton Dohrn. Sales in Southern Italy grew 3× faster than the national average.</w:t>
      </w:r>
    </w:p>
    <w:bookmarkEnd w:id="26"/>
    <w:bookmarkEnd w:id="27"/>
    <w:bookmarkStart w:id="28" w:name="Xc8127601d91c9a05e2eaca364ab991432ac6939"/>
    <w:p>
      <w:pPr>
        <w:pStyle w:val="Heading2"/>
      </w:pPr>
      <w:r>
        <w:t xml:space="preserve">Market Challenges &amp; Strategic Opportunities in Italy</w:t>
      </w:r>
    </w:p>
    <w:p>
      <w:pPr>
        <w:pStyle w:val="FirstParagraph"/>
      </w:pPr>
      <w:r>
        <w:rPr>
          <w:bCs/>
          <w:b/>
        </w:rPr>
        <w:t xml:space="preserve">Challenge:</w:t>
      </w:r>
      <w:r>
        <w:t xml:space="preserve"> </w:t>
      </w:r>
      <w:r>
        <w:t xml:space="preserve">Italian academic budgets remain constrained, with physics departments facing 10-15% annual cuts. However, Physicist Solutions countered this through tailored financing options—73% of Q3 Naples contracts included flexible payment plans.</w:t>
      </w:r>
    </w:p>
    <w:p>
      <w:pPr>
        <w:pStyle w:val="BodyText"/>
      </w:pPr>
      <w:r>
        <w:rPr>
          <w:bCs/>
          <w:b/>
        </w:rPr>
        <w:t xml:space="preserve">Opportunity:</w:t>
      </w:r>
      <w:r>
        <w:t xml:space="preserve"> </w:t>
      </w:r>
      <w:r>
        <w:t xml:space="preserve">The Italian government's "Quantum Italy" initiative (€2B investment) presents a massive untapped market. In Naples alone, 12 new quantum labs are scheduled for launch by 2024. Our sales pipeline for these projects exceeds €3.7M.</w:t>
      </w:r>
    </w:p>
    <w:p>
      <w:pPr>
        <w:pStyle w:val="BodyText"/>
      </w:pPr>
      <w:r>
        <w:rPr>
          <w:bCs/>
          <w:b/>
        </w:rPr>
        <w:t xml:space="preserve">Competitive Landscape:</w:t>
      </w:r>
      <w:r>
        <w:t xml:space="preserve"> </w:t>
      </w:r>
      <w:r>
        <w:t xml:space="preserve">While competitors like Bruker and Thermo Fisher dominate traditional instrumentation, Physicist Solutions' deep domain knowledge—evidenced by our in-house physicist consultants—creates an unassailable value proposition. In Naples, we captured 22% of new contracts from competitors by offering free workflow integration services.</w:t>
      </w:r>
    </w:p>
    <w:bookmarkEnd w:id="28"/>
    <w:bookmarkStart w:id="29" w:name="customer-sentiment-analysis"/>
    <w:p>
      <w:pPr>
        <w:pStyle w:val="Heading2"/>
      </w:pPr>
      <w:r>
        <w:t xml:space="preserve">Customer Sentiment Analysis</w:t>
      </w:r>
    </w:p>
    <w:p>
      <w:pPr>
        <w:pStyle w:val="FirstParagraph"/>
      </w:pPr>
      <w:r>
        <w:t xml:space="preserve">A post-sale survey of 87 physicists across Italy revealed:</w:t>
      </w:r>
    </w:p>
    <w:p>
      <w:pPr>
        <w:numPr>
          <w:ilvl w:val="0"/>
          <w:numId w:val="1002"/>
        </w:numPr>
        <w:pStyle w:val="Compact"/>
      </w:pPr>
      <w:r>
        <w:t xml:space="preserve">94% rated Physicist Solutions' technical expertise "excellent"</w:t>
      </w:r>
    </w:p>
    <w:p>
      <w:pPr>
        <w:numPr>
          <w:ilvl w:val="0"/>
          <w:numId w:val="1002"/>
        </w:numPr>
        <w:pStyle w:val="Compact"/>
      </w:pPr>
      <w:r>
        <w:t xml:space="preserve">89% cited "seamless integration with existing lab systems" as the primary reason for purchase</w:t>
      </w:r>
    </w:p>
    <w:p>
      <w:pPr>
        <w:numPr>
          <w:ilvl w:val="0"/>
          <w:numId w:val="1002"/>
        </w:numPr>
        <w:pStyle w:val="Compact"/>
      </w:pPr>
      <w:r>
        <w:t xml:space="preserve">Naples clients reported 37% higher satisfaction scores than other regions due to our localized support team (based in Naples since 2021)</w:t>
      </w:r>
    </w:p>
    <w:bookmarkEnd w:id="29"/>
    <w:bookmarkStart w:id="30" w:name="strategic-recommendations-for-q4-beyond"/>
    <w:p>
      <w:pPr>
        <w:pStyle w:val="Heading2"/>
      </w:pPr>
      <w:r>
        <w:t xml:space="preserve">Strategic Recommendations for Q4 &amp; Beyond</w:t>
      </w:r>
    </w:p>
    <w:p>
      <w:pPr>
        <w:numPr>
          <w:ilvl w:val="0"/>
          <w:numId w:val="1003"/>
        </w:numPr>
        <w:pStyle w:val="Compact"/>
      </w:pPr>
      <w:r>
        <w:rPr>
          <w:bCs/>
          <w:b/>
        </w:rPr>
        <w:t xml:space="preserve">Expand Naples Support Hub:</w:t>
      </w:r>
      <w:r>
        <w:t xml:space="preserve"> </w:t>
      </w:r>
      <w:r>
        <w:t xml:space="preserve">Establish a dedicated physicist-consultant office at the University of Naples Federico II campus to accelerate on-site problem resolution.</w:t>
      </w:r>
    </w:p>
    <w:p>
      <w:pPr>
        <w:numPr>
          <w:ilvl w:val="0"/>
          <w:numId w:val="1003"/>
        </w:numPr>
        <w:pStyle w:val="Compact"/>
      </w:pPr>
      <w:r>
        <w:rPr>
          <w:bCs/>
          <w:b/>
        </w:rPr>
        <w:t xml:space="preserve">Leverage "Quantum Italy" Funding:</w:t>
      </w:r>
      <w:r>
        <w:t xml:space="preserve"> </w:t>
      </w:r>
      <w:r>
        <w:t xml:space="preserve">Target INFN and CERN collaborations for high-value contracts; allocate 25% of Q4 marketing budget to grant-writing support for physicist clients.</w:t>
      </w:r>
    </w:p>
    <w:p>
      <w:pPr>
        <w:numPr>
          <w:ilvl w:val="0"/>
          <w:numId w:val="1003"/>
        </w:numPr>
        <w:pStyle w:val="Compact"/>
      </w:pPr>
      <w:r>
        <w:rPr>
          <w:bCs/>
          <w:b/>
        </w:rPr>
        <w:t xml:space="preserve">Naples Physics Community Events:</w:t>
      </w:r>
      <w:r>
        <w:t xml:space="preserve"> </w:t>
      </w:r>
      <w:r>
        <w:t xml:space="preserve">Sponsor the annual "Naples Quantum Symposium" (October 15-17, 2023) with exclusive demos—projected ROI: €68K in new leads.</w:t>
      </w:r>
    </w:p>
    <w:p>
      <w:pPr>
        <w:numPr>
          <w:ilvl w:val="0"/>
          <w:numId w:val="1003"/>
        </w:numPr>
        <w:pStyle w:val="Compact"/>
      </w:pPr>
      <w:r>
        <w:rPr>
          <w:bCs/>
          <w:b/>
        </w:rPr>
        <w:t xml:space="preserve">Product Localization:</w:t>
      </w:r>
      <w:r>
        <w:t xml:space="preserve"> </w:t>
      </w:r>
      <w:r>
        <w:t xml:space="preserve">Develop Italian-language versions of all LabConnect analytics dashboards to remove language barriers for Southern Italian physicists.</w:t>
      </w:r>
    </w:p>
    <w:bookmarkEnd w:id="30"/>
    <w:bookmarkStart w:id="31" w:name="conclusion"/>
    <w:p>
      <w:pPr>
        <w:pStyle w:val="Heading2"/>
      </w:pPr>
      <w:r>
        <w:t xml:space="preserve">Conclusion</w:t>
      </w:r>
    </w:p>
    <w:p>
      <w:pPr>
        <w:pStyle w:val="FirstParagraph"/>
      </w:pPr>
      <w:r>
        <w:t xml:space="preserve">Naples has proven to be the catalyst for Physicist Solutions' growth in Italy. Our unique approach—designing products through the lens of a physicist's daily challenges, not just technical specs—has fostered deep trust within Naples' research community. As one University of Naples researcher noted: "Physicist Solutions doesn't sell equipment; they solve physics problems." With Southern Italy's scientific infrastructure expanding at 18% annually and our Naples market share climbing to 31%, we are positioned to capture 40% of the Italian physics instrumentation market by Q2 2025. This report confirms that investing in Naples isn't just strategic—it's essential for becoming Italy's undisputed leader in physicist-centric solutions.</w:t>
      </w:r>
    </w:p>
    <w:p>
      <w:pPr>
        <w:pStyle w:val="BodyText"/>
      </w:pPr>
      <w:r>
        <w:t xml:space="preserve">Physicist Solutions | Advancing Physics, One Solution at a Time | www.physicistsolutions.it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Solutions Sales Report: Naples &amp; Italy Market Analysis</dc:title>
  <dc:creator/>
  <dc:language>en</dc:language>
  <cp:keywords/>
  <dcterms:created xsi:type="dcterms:W3CDTF">2025-12-11T06:07:43Z</dcterms:created>
  <dcterms:modified xsi:type="dcterms:W3CDTF">2025-12-11T06:07:43Z</dcterms:modified>
</cp:coreProperties>
</file>

<file path=docProps/custom.xml><?xml version="1.0" encoding="utf-8"?>
<Properties xmlns="http://schemas.openxmlformats.org/officeDocument/2006/custom-properties" xmlns:vt="http://schemas.openxmlformats.org/officeDocument/2006/docPropsVTypes"/>
</file>