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Innovations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420c618340bc1c0d2a1f511cc752cefdde77742"/>
    <w:p>
      <w:pPr>
        <w:pStyle w:val="Heading1"/>
      </w:pPr>
      <w:r>
        <w:t xml:space="preserve">Quarterly Sales Report: Scientific Innovation Driving Growth in Ivory Coast Abidjan Market</w:t>
      </w:r>
    </w:p>
    <w:p>
      <w:pPr>
        <w:pStyle w:val="FirstParagraph"/>
      </w:pPr>
      <w:r>
        <w:rPr>
          <w:bCs/>
          <w:b/>
        </w:rPr>
        <w:t xml:space="preserve">Date:</w:t>
      </w:r>
      <w:r>
        <w:t xml:space="preserve"> </w:t>
      </w:r>
      <w:r>
        <w:t xml:space="preserve">April 28,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Abidjan Sales Strategy Division, Ivory Coast Operations</w:t>
      </w:r>
    </w:p>
    <w:bookmarkStart w:id="20" w:name="i.-executive-summary"/>
    <w:p>
      <w:pPr>
        <w:pStyle w:val="Heading2"/>
      </w:pPr>
      <w:r>
        <w:t xml:space="preserve">I. Executive Summary</w:t>
      </w:r>
    </w:p>
    <w:p>
      <w:pPr>
        <w:pStyle w:val="FirstParagraph"/>
      </w:pPr>
      <w:r>
        <w:t xml:space="preserve">This comprehensive Sales Report details Q1 2023 performance for Abidjan Scientific Solutions (ASS), highlighting how our strategic integration of physicist expertise directly fueled a 37% year-over-year revenue surge in Ivory Coast Abidjan. The region generated $1.84M in sales, exceeding targets by 22%, with key growth driven by physics-informed product development and technical consulting services. Crucially, the contribution of our resident Physicist team—led by Dr. Amadou Diallo—transformed complex technical solutions into compelling client value propositions across energy, agriculture, and infrastructure sectors.</w:t>
      </w:r>
    </w:p>
    <w:bookmarkEnd w:id="20"/>
    <w:bookmarkStart w:id="22" w:name="Xa8c36605ea1cee5832ed3d4442640ccb8c43cb5"/>
    <w:p>
      <w:pPr>
        <w:pStyle w:val="Heading2"/>
      </w:pPr>
      <w:r>
        <w:t xml:space="preserve">II. Market Context: Ivory Coast Abidjan as a Strategic Hub</w:t>
      </w:r>
    </w:p>
    <w:p>
      <w:pPr>
        <w:pStyle w:val="FirstParagraph"/>
      </w:pPr>
      <w:r>
        <w:t xml:space="preserve">Abidjan remains West Africa's premier commercial nexus with 43% of Ivory Coast's GDP generated within its metropolitan area. The city's rapid industrialization (18% annual infrastructure investment growth) and government initiatives like "Vision 2030" have created unprecedented demand for precision scientific instrumentation. Our market analysis confirms that 68% of Abidjan-based industries now prioritize solutions requiring rigorous physics-based validation—making our Physicist-led approach not just advantageous, but essential for competitive differentiation.</w:t>
      </w:r>
    </w:p>
    <w:bookmarkStart w:id="21" w:name="Xca15716e2e9d677320b6414ec90e802f138323a"/>
    <w:p>
      <w:pPr>
        <w:pStyle w:val="Heading3"/>
      </w:pPr>
      <w:r>
        <w:t xml:space="preserve">Key Market Drivers in Ivory Coast Abidjan:</w:t>
      </w:r>
    </w:p>
    <w:p>
      <w:pPr>
        <w:numPr>
          <w:ilvl w:val="0"/>
          <w:numId w:val="1001"/>
        </w:numPr>
        <w:pStyle w:val="Compact"/>
      </w:pPr>
      <w:r>
        <w:rPr>
          <w:bCs/>
          <w:b/>
        </w:rPr>
        <w:t xml:space="preserve">Renewable Energy Expansion:</w:t>
      </w:r>
      <w:r>
        <w:t xml:space="preserve"> </w:t>
      </w:r>
      <w:r>
        <w:t xml:space="preserve">22 new solar farms under development in Abidjan region (ministry of energy data)</w:t>
      </w:r>
    </w:p>
    <w:p>
      <w:pPr>
        <w:numPr>
          <w:ilvl w:val="0"/>
          <w:numId w:val="1001"/>
        </w:numPr>
        <w:pStyle w:val="Compact"/>
      </w:pPr>
      <w:r>
        <w:rPr>
          <w:bCs/>
          <w:b/>
        </w:rPr>
        <w:t xml:space="preserve">Agricultural Modernization:</w:t>
      </w:r>
      <w:r>
        <w:t xml:space="preserve"> </w:t>
      </w:r>
      <w:r>
        <w:t xml:space="preserve">Government mandate for sensor-based crop monitoring in Côte d'Ivoire's $6.4B cocoa sector</w:t>
      </w:r>
    </w:p>
    <w:p>
      <w:pPr>
        <w:numPr>
          <w:ilvl w:val="0"/>
          <w:numId w:val="1001"/>
        </w:numPr>
        <w:pStyle w:val="Compact"/>
      </w:pPr>
      <w:r>
        <w:rPr>
          <w:bCs/>
          <w:b/>
        </w:rPr>
        <w:t xml:space="preserve">Urban Infrastructure:</w:t>
      </w:r>
      <w:r>
        <w:t xml:space="preserve"> </w:t>
      </w:r>
      <w:r>
        <w:t xml:space="preserve">$1.2B Abidjan Metro project requiring geophysical survey solutions</w:t>
      </w:r>
    </w:p>
    <w:bookmarkEnd w:id="21"/>
    <w:bookmarkEnd w:id="22"/>
    <w:bookmarkStart w:id="26" w:name="Xdf13197207bbf4524d5bdf3f6b7e0bd989219a8"/>
    <w:p>
      <w:pPr>
        <w:pStyle w:val="Heading2"/>
      </w:pPr>
      <w:r>
        <w:t xml:space="preserve">III. Physicist-Driven Sales Performance: The Core Differentiator</w:t>
      </w:r>
    </w:p>
    <w:p>
      <w:pPr>
        <w:pStyle w:val="FirstParagraph"/>
      </w:pPr>
      <w:r>
        <w:t xml:space="preserve">The unprecedented success in Ivory Coast Abidjan stems directly from embedding physicists into our sales process—moving beyond traditional technical support to co-creating client solutions. Dr. Diallo (PhD Quantum Physics, University of Paris-Saclay) and his three physicist associates have redefined our value proposition through:</w:t>
      </w:r>
    </w:p>
    <w:bookmarkStart w:id="23" w:name="a.-technical-sales-enablement"/>
    <w:p>
      <w:pPr>
        <w:pStyle w:val="Heading3"/>
      </w:pPr>
      <w:r>
        <w:t xml:space="preserve">A. Technical Sales Enablement</w:t>
      </w:r>
    </w:p>
    <w:p>
      <w:pPr>
        <w:pStyle w:val="FirstParagraph"/>
      </w:pPr>
      <w:r>
        <w:t xml:space="preserve">Physicists transformed complex sensor data into tangible client benefits—e.g., converting LiDAR precision metrics into measurable yield improvements for Abidjan's SIFCA agro-processing plants. This enabled a 57% upsell rate on our SpectraScan™ analytics suite, as clients could directly correlate physics-based outputs with revenue gains. In one landmark deal, Dr. Diallo's explanation of electromagnetic resonance principles secured a $410K contract with Abidjan Port Authority for real-time cargo container integrity monitoring.</w:t>
      </w:r>
    </w:p>
    <w:bookmarkEnd w:id="23"/>
    <w:bookmarkStart w:id="24" w:name="b.-trust-building-in-technical-markets"/>
    <w:p>
      <w:pPr>
        <w:pStyle w:val="Heading3"/>
      </w:pPr>
      <w:r>
        <w:t xml:space="preserve">B. Trust Building in Technical Markets</w:t>
      </w:r>
    </w:p>
    <w:p>
      <w:pPr>
        <w:pStyle w:val="FirstParagraph"/>
      </w:pPr>
      <w:r>
        <w:t xml:space="preserve">During Q1, 89% of new enterprise clients cited the physicist's involvement as the decisive factor in vendor selection. When local energy firm "Energia Côte d'Ivoire" required validation for solar panel efficiency claims, Dr. Diallo personally conducted on-site physics audits—using portable spectrometer units to demonstrate 15.7% higher output than competitors' systems. This led to a 3-year $280K service contract and referral to three additional Abidjan utilities.</w:t>
      </w:r>
    </w:p>
    <w:bookmarkEnd w:id="24"/>
    <w:bookmarkStart w:id="25" w:name="c.-product-innovation-acceleration"/>
    <w:p>
      <w:pPr>
        <w:pStyle w:val="Heading3"/>
      </w:pPr>
      <w:r>
        <w:t xml:space="preserve">C. Product Innovation Acceleration</w:t>
      </w:r>
    </w:p>
    <w:p>
      <w:pPr>
        <w:pStyle w:val="FirstParagraph"/>
      </w:pPr>
      <w:r>
        <w:t xml:space="preserve">Physicist feedback from client engagements directly shaped our Q2 product roadmap:</w:t>
      </w:r>
    </w:p>
    <w:p>
      <w:pPr>
        <w:numPr>
          <w:ilvl w:val="0"/>
          <w:numId w:val="1002"/>
        </w:numPr>
        <w:pStyle w:val="Compact"/>
      </w:pPr>
      <w:r>
        <w:rPr>
          <w:bCs/>
          <w:b/>
        </w:rPr>
        <w:t xml:space="preserve">GeoThermalScan™:</w:t>
      </w:r>
      <w:r>
        <w:t xml:space="preserve"> </w:t>
      </w:r>
      <w:r>
        <w:t xml:space="preserve">Developed after physicist analysis of Abidjan's unique soil thermal conductivity patterns (reduced installation time by 40%)</w:t>
      </w:r>
    </w:p>
    <w:p>
      <w:pPr>
        <w:numPr>
          <w:ilvl w:val="0"/>
          <w:numId w:val="1002"/>
        </w:numPr>
        <w:pStyle w:val="Compact"/>
      </w:pPr>
      <w:r>
        <w:rPr>
          <w:bCs/>
          <w:b/>
        </w:rPr>
        <w:t xml:space="preserve">CocoaCropAI:</w:t>
      </w:r>
      <w:r>
        <w:t xml:space="preserve"> </w:t>
      </w:r>
      <w:r>
        <w:t xml:space="preserve">Physics-based moisture sensors integrated into agricultural contracts (21% higher adoption vs. standard models)</w:t>
      </w:r>
    </w:p>
    <w:bookmarkEnd w:id="25"/>
    <w:bookmarkEnd w:id="26"/>
    <w:bookmarkStart w:id="27" w:name="X117d6a9780d0734b48c746c11e353354f2c790e"/>
    <w:p>
      <w:pPr>
        <w:pStyle w:val="Heading2"/>
      </w:pPr>
      <w:r>
        <w:t xml:space="preserve">IV. Sales Performance Breakdown: Ivory Coast Abidjan</w:t>
      </w:r>
    </w:p>
    <w:p>
      <w:pPr>
        <w:pStyle w:val="FirstParagraph"/>
      </w:pPr>
      <w:r>
        <w:t xml:space="preserve">Product/Service</w:t>
      </w:r>
    </w:p>
    <w:p>
      <w:pPr>
        <w:pStyle w:val="BodyText"/>
      </w:pPr>
      <w:r>
        <w:t xml:space="preserve">Q1 2023 Revenue (USD)</w:t>
      </w:r>
    </w:p>
    <w:p>
      <w:pPr>
        <w:pStyle w:val="BodyText"/>
      </w:pPr>
      <w:r>
        <w:t xml:space="preserve">YoY Growth</w:t>
      </w:r>
    </w:p>
    <w:p>
      <w:pPr>
        <w:pStyle w:val="BodyText"/>
      </w:pPr>
      <w:r>
        <w:t xml:space="preserve">Physicist-Driven Factor</w:t>
      </w:r>
    </w:p>
    <w:p>
      <w:pPr>
        <w:pStyle w:val="BodyText"/>
      </w:pPr>
      <w:r>
        <w:t xml:space="preserve">Precision Monitoring Systems</w:t>
      </w:r>
    </w:p>
    <w:p>
      <w:pPr>
        <w:pStyle w:val="BodyText"/>
      </w:pPr>
      <w:r>
        <w:t xml:space="preserve">$895,000</w:t>
      </w:r>
    </w:p>
    <w:p>
      <w:pPr>
        <w:pStyle w:val="BodyText"/>
      </w:pPr>
      <w:r>
        <w:t xml:space="preserve">+42%</w:t>
      </w:r>
    </w:p>
    <w:p>
      <w:pPr>
        <w:pStyle w:val="BodyText"/>
      </w:pPr>
      <w:r>
        <w:t xml:space="preserve">Physics-based calibration protocols for Abidjan's humid climate</w:t>
      </w:r>
    </w:p>
    <w:p>
      <w:pPr>
        <w:pStyle w:val="BodyText"/>
      </w:pPr>
      <w:r>
        <w:t xml:space="preserve">Renewable Energy Analytics</w:t>
      </w:r>
    </w:p>
    <w:p>
      <w:pPr>
        <w:pStyle w:val="BodyText"/>
      </w:pPr>
      <w:r>
        <w:t xml:space="preserve">$521,300</w:t>
      </w:r>
    </w:p>
    <w:p>
      <w:pPr>
        <w:pStyle w:val="BodyText"/>
      </w:pPr>
      <w:r>
        <w:t xml:space="preserve">+68%</w:t>
      </w:r>
    </w:p>
    <w:p>
      <w:pPr>
        <w:pStyle w:val="BodyText"/>
      </w:pPr>
      <w:r>
        <w:t xml:space="preserve">Dr. Diallo's solar efficiency models adopted by 7 of 10 major utilities</w:t>
      </w:r>
    </w:p>
    <w:p>
      <w:pPr>
        <w:pStyle w:val="BodyText"/>
      </w:pPr>
      <w:r>
        <w:t xml:space="preserve">Technical Consulting Retainers</w:t>
      </w:r>
    </w:p>
    <w:p>
      <w:pPr>
        <w:pStyle w:val="BodyText"/>
      </w:pPr>
      <w:r>
        <w:t xml:space="preserve">$423,500</w:t>
      </w:r>
    </w:p>
    <w:p>
      <w:pPr>
        <w:pStyle w:val="BodyText"/>
      </w:pPr>
      <w:r>
        <w:t xml:space="preserve">+31%</w:t>
      </w:r>
    </w:p>
    <w:p>
      <w:pPr>
        <w:pStyle w:val="BodyText"/>
      </w:pPr>
      <w:r>
        <w:t xml:space="preserve">Physicist-led problem-solving for industrial clients</w:t>
      </w:r>
    </w:p>
    <w:p>
      <w:pPr>
        <w:pStyle w:val="BodyText"/>
      </w:pPr>
      <w:r>
        <w:rPr>
          <w:bCs/>
          <w:b/>
        </w:rPr>
        <w:t xml:space="preserve">Total Abidjan Revenue</w:t>
      </w:r>
    </w:p>
    <w:p>
      <w:pPr>
        <w:pStyle w:val="BodyText"/>
      </w:pPr>
      <w:r>
        <w:rPr>
          <w:bCs/>
          <w:b/>
        </w:rPr>
        <w:t xml:space="preserve">$1,840,000</w:t>
      </w:r>
    </w:p>
    <w:p>
      <w:pPr>
        <w:pStyle w:val="BodyText"/>
      </w:pPr>
      <w:r>
        <w:rPr>
          <w:bCs/>
          <w:b/>
        </w:rPr>
        <w:t xml:space="preserve">+37%</w:t>
      </w:r>
    </w:p>
    <w:p>
      <w:pPr>
        <w:pStyle w:val="BodyText"/>
      </w:pPr>
      <w:r>
        <w:rPr>
          <w:iCs/>
          <w:i/>
        </w:rPr>
        <w:t xml:space="preserve">Physicist integration drove 82% of growth</w:t>
      </w:r>
    </w:p>
    <w:bookmarkEnd w:id="27"/>
    <w:bookmarkStart w:id="28" w:name="X97123cb39894decb1a976e3315bf88d530f4818"/>
    <w:p>
      <w:pPr>
        <w:pStyle w:val="Heading2"/>
      </w:pPr>
      <w:r>
        <w:t xml:space="preserve">V. Challenges &amp; Strategic Response in Ivory Coast Abidjan Market</w:t>
      </w:r>
    </w:p>
    <w:p>
      <w:pPr>
        <w:pStyle w:val="FirstParagraph"/>
      </w:pPr>
      <w:r>
        <w:t xml:space="preserve">Initial market penetration faced skepticism about "over-engineering" solutions for local needs. Our Physicist team countered this by developing context-specific physics models:</w:t>
      </w:r>
    </w:p>
    <w:p>
      <w:pPr>
        <w:numPr>
          <w:ilvl w:val="0"/>
          <w:numId w:val="1003"/>
        </w:numPr>
        <w:pStyle w:val="Compact"/>
      </w:pPr>
      <w:r>
        <w:rPr>
          <w:bCs/>
          <w:b/>
        </w:rPr>
        <w:t xml:space="preserve">Climate Adaptation:</w:t>
      </w:r>
      <w:r>
        <w:t xml:space="preserve"> </w:t>
      </w:r>
      <w:r>
        <w:t xml:space="preserve">Redesigned sensor housings using thermal dynamics data to withstand Abidjan's 32°C average humidity (preventing 92% of early field failures)</w:t>
      </w:r>
    </w:p>
    <w:p>
      <w:pPr>
        <w:numPr>
          <w:ilvl w:val="0"/>
          <w:numId w:val="1003"/>
        </w:numPr>
        <w:pStyle w:val="Compact"/>
      </w:pPr>
      <w:r>
        <w:rPr>
          <w:bCs/>
          <w:b/>
        </w:rPr>
        <w:t xml:space="preserve">Cultural Translation:</w:t>
      </w:r>
      <w:r>
        <w:t xml:space="preserve"> </w:t>
      </w:r>
      <w:r>
        <w:t xml:space="preserve">Physicists co-created visual demonstration models using cocoa bean harvest imagery—transforming technical specs into culturally resonant value stories</w:t>
      </w:r>
    </w:p>
    <w:p>
      <w:pPr>
        <w:numPr>
          <w:ilvl w:val="0"/>
          <w:numId w:val="1003"/>
        </w:numPr>
        <w:pStyle w:val="Compact"/>
      </w:pPr>
      <w:r>
        <w:rPr>
          <w:bCs/>
          <w:b/>
        </w:rPr>
        <w:t xml:space="preserve">Regulatory Alignment:</w:t>
      </w:r>
      <w:r>
        <w:t xml:space="preserve"> </w:t>
      </w:r>
      <w:r>
        <w:t xml:space="preserve">Collaborated with Abidjan's National Institute of Standards to validate physics metrics against local regulatory frameworks (accelerating client onboarding by 34 days)</w:t>
      </w:r>
    </w:p>
    <w:bookmarkEnd w:id="28"/>
    <w:bookmarkStart w:id="29" w:name="X37105bdf2d860e9cb75b5ec691be858de2d13d0"/>
    <w:p>
      <w:pPr>
        <w:pStyle w:val="Heading2"/>
      </w:pPr>
      <w:r>
        <w:t xml:space="preserve">VI. Future Strategy: Scaling Physicist-Driven Sales in Ivory Coast</w:t>
      </w:r>
    </w:p>
    <w:p>
      <w:pPr>
        <w:pStyle w:val="FirstParagraph"/>
      </w:pPr>
      <w:r>
        <w:t xml:space="preserve">Based on Abidjan's success, we propose a company-wide framework for physicist integration:</w:t>
      </w:r>
    </w:p>
    <w:p>
      <w:pPr>
        <w:numPr>
          <w:ilvl w:val="0"/>
          <w:numId w:val="1004"/>
        </w:numPr>
        <w:pStyle w:val="Compact"/>
      </w:pPr>
      <w:r>
        <w:rPr>
          <w:bCs/>
          <w:b/>
        </w:rPr>
        <w:t xml:space="preserve">Physicist Sales Fellowship Program:</w:t>
      </w:r>
      <w:r>
        <w:t xml:space="preserve"> </w:t>
      </w:r>
      <w:r>
        <w:t xml:space="preserve">Train 12 additional physicists in client-facing roles by Q4 2023 (initial rollout in Abidjan)</w:t>
      </w:r>
    </w:p>
    <w:p>
      <w:pPr>
        <w:numPr>
          <w:ilvl w:val="0"/>
          <w:numId w:val="1004"/>
        </w:numPr>
        <w:pStyle w:val="Compact"/>
      </w:pPr>
      <w:r>
        <w:rPr>
          <w:bCs/>
          <w:b/>
        </w:rPr>
        <w:t xml:space="preserve">Côte d'Ivoire Physics Innovation Hub:</w:t>
      </w:r>
      <w:r>
        <w:t xml:space="preserve"> </w:t>
      </w:r>
      <w:r>
        <w:t xml:space="preserve">Establish a dedicated lab at our Abidjan headquarters to develop region-specific physics models</w:t>
      </w:r>
    </w:p>
    <w:bookmarkEnd w:id="29"/>
    <w:bookmarkStart w:id="31" w:name="Xa4c1297e25d0235e8797f1a4fdba77a4e8d76a5"/>
    <w:p>
      <w:pPr>
        <w:pStyle w:val="Heading2"/>
      </w:pPr>
      <w:r>
        <w:t xml:space="preserve">VII. Conclusion: The Physicist Imperative in Emerging Markets</w:t>
      </w:r>
    </w:p>
    <w:p>
      <w:pPr>
        <w:pStyle w:val="FirstParagraph"/>
      </w:pPr>
      <w:r>
        <w:t xml:space="preserve">This Sales Report unequivocally demonstrates that in high-growth markets like Ivory Coast Abidjan, technical expertise transcends support—it becomes the primary sales engine. Our physicist team didn't just sell products; they translated complex physics into undeniable business outcomes for clients across energy, agriculture, and infrastructure sectors. The 37% revenue surge validates our strategic shift: in today's precision-driven economy, the Physicist is no longer a back-office resource but the most valuable sales asset.</w:t>
      </w:r>
    </w:p>
    <w:p>
      <w:pPr>
        <w:pStyle w:val="BodyText"/>
      </w:pPr>
      <w:r>
        <w:t xml:space="preserve">As Ivory Coast accelerates toward its $150B economic target by 2030, Abidjan's scientific ecosystem will demand increasingly sophisticated physics applications. Our success in Q1 proves that embedding physicists within the commercial function isn't merely beneficial—it's the non-negotiable foundation for sustainable growth in markets where technical credibility equals market share. The data from Ivory Coast Abidjan is clear: when physics meets sales, extraordinary results follow.</w:t>
      </w:r>
    </w:p>
    <w:bookmarkStart w:id="30" w:name="appendix-physicist-impact-metrics"/>
    <w:p>
      <w:pPr>
        <w:pStyle w:val="Heading3"/>
      </w:pPr>
      <w:r>
        <w:t xml:space="preserve">Appendix: Physicist Impact Metrics</w:t>
      </w:r>
    </w:p>
    <w:p>
      <w:pPr>
        <w:numPr>
          <w:ilvl w:val="0"/>
          <w:numId w:val="1005"/>
        </w:numPr>
        <w:pStyle w:val="Compact"/>
      </w:pPr>
      <w:r>
        <w:t xml:space="preserve">Physicist-led accounts achieved 4.2x higher retention rates than standard accounts</w:t>
      </w:r>
    </w:p>
    <w:p>
      <w:pPr>
        <w:numPr>
          <w:ilvl w:val="0"/>
          <w:numId w:val="1005"/>
        </w:numPr>
        <w:pStyle w:val="Compact"/>
      </w:pPr>
      <w:r>
        <w:t xml:space="preserve">87% of new contracts included physicist co-consulting as a mandatory service component</w:t>
      </w:r>
    </w:p>
    <w:p>
      <w:pPr>
        <w:numPr>
          <w:ilvl w:val="0"/>
          <w:numId w:val="1005"/>
        </w:numPr>
        <w:pStyle w:val="Compact"/>
      </w:pPr>
      <w:r>
        <w:t xml:space="preserve">Average sales cycle reduced by 29 days due to physics-driven trust building</w:t>
      </w:r>
    </w:p>
    <w:p>
      <w:pPr>
        <w:pStyle w:val="FirstParagraph"/>
      </w:pPr>
      <w:r>
        <w:rPr>
          <w:iCs/>
          <w:i/>
        </w:rPr>
        <w:t xml:space="preserve">This Sales Report adheres to the highest standards of technical accuracy and market relevance. All data sourced from Abidjan Scientific Solutions internal CRM, Ministry of Economy Ivory Coast reports, and third-party market analysis (Africa Tech Insights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Innovations in Ivory Coast Abidjan</dc:title>
  <dc:creator/>
  <dc:language>en</dc:language>
  <cp:keywords/>
  <dcterms:created xsi:type="dcterms:W3CDTF">2025-12-13T06:55:24Z</dcterms:created>
  <dcterms:modified xsi:type="dcterms:W3CDTF">2025-12-13T06:55:24Z</dcterms:modified>
</cp:coreProperties>
</file>

<file path=docProps/custom.xml><?xml version="1.0" encoding="utf-8"?>
<Properties xmlns="http://schemas.openxmlformats.org/officeDocument/2006/custom-properties" xmlns:vt="http://schemas.openxmlformats.org/officeDocument/2006/docPropsVTypes"/>
</file>