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Quantum</w:t>
      </w:r>
      <w:r>
        <w:t xml:space="preserve"> </w:t>
      </w:r>
      <w:r>
        <w:t xml:space="preserve">Physics</w:t>
      </w:r>
      <w:r>
        <w:t xml:space="preserve"> </w:t>
      </w:r>
      <w:r>
        <w:t xml:space="preserve">Solutions</w:t>
      </w:r>
      <w:r>
        <w:t xml:space="preserve"> </w:t>
      </w:r>
      <w:r>
        <w:t xml:space="preserve">in</w:t>
      </w:r>
      <w:r>
        <w:t xml:space="preserve"> </w:t>
      </w:r>
      <w:r>
        <w:t xml:space="preserve">Japan</w:t>
      </w:r>
      <w:r>
        <w:t xml:space="preserve"> </w:t>
      </w:r>
      <w:r>
        <w:t xml:space="preserve">Osaka</w:t>
      </w:r>
    </w:p>
    <w:bookmarkStart w:id="30" w:name="Xfa0adf30d64c0f688475ea490475ac2983b5206"/>
    <w:p>
      <w:pPr>
        <w:pStyle w:val="Heading1"/>
      </w:pPr>
      <w:r>
        <w:t xml:space="preserve">QUARTERLY SALES REPORT: QUANTUM PHYSICS SOLUTIONS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Quantum Physics Solutions Global Headquarters</w:t>
      </w:r>
      <w:r>
        <w:br/>
      </w:r>
      <w:r>
        <w:rPr>
          <w:bCs/>
          <w:b/>
        </w:rPr>
        <w:t xml:space="preserve">Prepared By:</w:t>
      </w:r>
      <w:r>
        <w:t xml:space="preserve"> </w:t>
      </w:r>
      <w:r>
        <w:t xml:space="preserve">Dr. Akira Sato, Sales Director - Japan Osaka Operations</w:t>
      </w:r>
    </w:p>
    <w:bookmarkStart w:id="20" w:name="i.-executive-summary"/>
    <w:p>
      <w:pPr>
        <w:pStyle w:val="Heading2"/>
      </w:pPr>
      <w:r>
        <w:t xml:space="preserve">I. Executive Summary</w:t>
      </w:r>
    </w:p>
    <w:p>
      <w:pPr>
        <w:pStyle w:val="FirstParagraph"/>
      </w:pPr>
      <w:r>
        <w:t xml:space="preserve">This comprehensive Sales Report details the exceptional performance of Quantum Physics Solutions' Osaka division during Q3 2023 (July-September). As a pivotal hub for scientific instrumentation sales in Japan, our Osaka office achieved a remarkable 18.7% year-over-year revenue growth, surpassing all regional targets. Central to this success was the strategic integration of specialized physics expertise into our sales methodology—a testament to how a</w:t>
      </w:r>
      <w:r>
        <w:t xml:space="preserve"> </w:t>
      </w:r>
      <w:r>
        <w:rPr>
          <w:bCs/>
          <w:b/>
        </w:rPr>
        <w:t xml:space="preserve">Physicist</w:t>
      </w:r>
      <w:r>
        <w:t xml:space="preserve">'s technical acumen directly drives commercial outcomes in Japan's demanding technology market. The Osaka operation has solidified its position as the company's most profitable regional office, with particular breakthroughs in quantum computing hardware and precision measurement systems.</w:t>
      </w:r>
    </w:p>
    <w:bookmarkEnd w:id="20"/>
    <w:bookmarkStart w:id="21" w:name="ii.-sales-performance-overview-q3-2023"/>
    <w:p>
      <w:pPr>
        <w:pStyle w:val="Heading2"/>
      </w:pPr>
      <w:r>
        <w:t xml:space="preserve">II. Sales Performance Overview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(JPY)</w:t>
            </w:r>
          </w:p>
        </w:tc>
        <w:tc>
          <w:tcPr/>
          <w:p>
            <w:pPr>
              <w:pStyle w:val="Compact"/>
              <w:jc w:val="left"/>
            </w:pPr>
            <w:r>
              <w:t xml:space="preserve">¥187,450,000</w:t>
            </w:r>
          </w:p>
        </w:tc>
        <w:tc>
          <w:tcPr/>
          <w:p>
            <w:pPr>
              <w:pStyle w:val="Compact"/>
              <w:jc w:val="left"/>
            </w:pPr>
            <w:r>
              <w:t xml:space="preserve">¥157,820,000</w:t>
            </w:r>
          </w:p>
        </w:tc>
        <w:tc>
          <w:tcPr/>
          <w:p>
            <w:pPr>
              <w:pStyle w:val="Compact"/>
              <w:jc w:val="left"/>
            </w:pPr>
            <w:r>
              <w:t xml:space="preserve">+18.7%</w:t>
            </w:r>
          </w:p>
        </w:tc>
      </w:tr>
      <w:tr>
        <w:tc>
          <w:tcPr/>
          <w:p>
            <w:pPr>
              <w:pStyle w:val="Compact"/>
              <w:jc w:val="left"/>
            </w:pPr>
            <w:r>
              <w:t xml:space="preserve">New Client Acquisition</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r>
        <w:tc>
          <w:tcPr/>
          <w:p>
            <w:pPr>
              <w:pStyle w:val="Compact"/>
              <w:jc w:val="left"/>
            </w:pPr>
            <w:r>
              <w:t xml:space="preserve">Largest Deal Closed (Q3)</w:t>
            </w:r>
          </w:p>
        </w:tc>
        <w:tc>
          <w:tcPr/>
          <w:p>
            <w:pPr>
              <w:pStyle w:val="Compact"/>
              <w:jc w:val="left"/>
            </w:pPr>
            <w:r>
              <w:t xml:space="preserve">¥48,000,000</w:t>
            </w:r>
          </w:p>
        </w:tc>
        <w:tc>
          <w:tcPr/>
          <w:p>
            <w:pPr>
              <w:pStyle w:val="Compact"/>
              <w:jc w:val="left"/>
            </w:pPr>
            <w:r>
              <w:t xml:space="preserve">¥29,500,000</w:t>
            </w:r>
          </w:p>
        </w:tc>
        <w:tc>
          <w:tcPr/>
          <w:p>
            <w:pPr>
              <w:pStyle w:val="Compact"/>
              <w:jc w:val="left"/>
            </w:pPr>
            <w:r>
              <w:t xml:space="preserve">+62.7%</w:t>
            </w:r>
          </w:p>
        </w:tc>
      </w:tr>
      <w:tr>
        <w:tc>
          <w:tcPr/>
          <w:p>
            <w:pPr>
              <w:pStyle w:val="Compact"/>
              <w:jc w:val="left"/>
            </w:pPr>
            <w:r>
              <w:t xml:space="preserve">Customer Retention Rate</w:t>
            </w:r>
          </w:p>
        </w:tc>
        <w:tc>
          <w:tcPr/>
          <w:p>
            <w:pPr>
              <w:pStyle w:val="Compact"/>
              <w:jc w:val="left"/>
            </w:pPr>
            <w:r>
              <w:t xml:space="preserve">94.1%</w:t>
            </w:r>
          </w:p>
        </w:tc>
        <w:tc>
          <w:tcPr/>
          <w:p>
            <w:pPr>
              <w:pStyle w:val="Compact"/>
              <w:jc w:val="left"/>
            </w:pPr>
            <w:r>
              <w:t xml:space="preserve">89.3%</w:t>
            </w:r>
          </w:p>
        </w:tc>
        <w:tc>
          <w:tcPr/>
          <w:p>
            <w:pPr>
              <w:pStyle w:val="Compact"/>
              <w:jc w:val="left"/>
            </w:pPr>
            <w:r>
              <w:t xml:space="preserve">+4.8 pts</w:t>
            </w:r>
          </w:p>
        </w:tc>
      </w:tr>
    </w:tbl>
    <w:bookmarkEnd w:id="21"/>
    <w:bookmarkStart w:id="22" w:name="Xdc94be9790002eb2db7e321cf5d17a3147c55e8"/>
    <w:p>
      <w:pPr>
        <w:pStyle w:val="Heading2"/>
      </w:pPr>
      <w:r>
        <w:t xml:space="preserve">III. The Physicist-Driven Sales Transformation in Japan Osaka</w:t>
      </w:r>
    </w:p>
    <w:p>
      <w:pPr>
        <w:pStyle w:val="FirstParagraph"/>
      </w:pPr>
      <w:r>
        <w:t xml:space="preserve">The cornerstone of our Osaka success has been the deliberate hiring and empowerment of a dedicated team of certified physicists within sales roles. Unlike traditional sales teams, our</w:t>
      </w:r>
      <w:r>
        <w:t xml:space="preserve"> </w:t>
      </w:r>
      <w:r>
        <w:rPr>
          <w:bCs/>
          <w:b/>
        </w:rPr>
        <w:t xml:space="preserve">Physicist</w:t>
      </w:r>
      <w:r>
        <w:t xml:space="preserve">-led approach ensures technical credibility from the first client engagement. Dr. Kenji Tanaka, a quantum optics specialist with 15 years' industry experience, spearheaded this initiative in Osaka. His deep understanding of semiconductor manufacturing physics enabled us to:</w:t>
      </w:r>
    </w:p>
    <w:p>
      <w:pPr>
        <w:numPr>
          <w:ilvl w:val="0"/>
          <w:numId w:val="1001"/>
        </w:numPr>
        <w:pStyle w:val="Compact"/>
      </w:pPr>
      <w:r>
        <w:t xml:space="preserve">Deconstruct complex client pain points (e.g., precision alignment tolerances in Tokyo Semiconductor's fab lines) into quantifiable technical requirements</w:t>
      </w:r>
    </w:p>
    <w:p>
      <w:pPr>
        <w:numPr>
          <w:ilvl w:val="0"/>
          <w:numId w:val="1001"/>
        </w:numPr>
        <w:pStyle w:val="Compact"/>
      </w:pPr>
      <w:r>
        <w:t xml:space="preserve">Develop customized solutions for Kyoto University's quantum research lab that exceeded their specifications by 17%</w:t>
      </w:r>
    </w:p>
    <w:p>
      <w:pPr>
        <w:numPr>
          <w:ilvl w:val="0"/>
          <w:numId w:val="1001"/>
        </w:numPr>
        <w:pStyle w:val="Compact"/>
      </w:pPr>
      <w:r>
        <w:t xml:space="preserve">Build trust with Japan's most discerning engineering teams through real-time problem-solving during product demonstrations</w:t>
      </w:r>
    </w:p>
    <w:p>
      <w:pPr>
        <w:pStyle w:val="FirstParagraph"/>
      </w:pPr>
      <w:r>
        <w:t xml:space="preserve">In the competitive landscape of</w:t>
      </w:r>
      <w:r>
        <w:t xml:space="preserve"> </w:t>
      </w:r>
      <w:r>
        <w:rPr>
          <w:bCs/>
          <w:b/>
        </w:rPr>
        <w:t xml:space="preserve">Japan Osaka</w:t>
      </w:r>
      <w:r>
        <w:t xml:space="preserve">, where clients demand scientific rigor before commercial discussions, this physicist-in-sales model reduced sales cycles by 38% and increased average deal size by 24%. The Osaka office's conversion rate (18.7%) now exceeds the global average (12.3%), proving that technical expertise directly correlates with sales velocity in Japan's high-tech market.</w:t>
      </w:r>
    </w:p>
    <w:bookmarkEnd w:id="22"/>
    <w:bookmarkStart w:id="23" w:name="iv.-market-analysis-why-osaka-succeeded"/>
    <w:p>
      <w:pPr>
        <w:pStyle w:val="Heading2"/>
      </w:pPr>
      <w:r>
        <w:t xml:space="preserve">IV. Market Analysis: Why Osaka Succeeded</w:t>
      </w:r>
    </w:p>
    <w:p>
      <w:pPr>
        <w:pStyle w:val="FirstParagraph"/>
      </w:pPr>
      <w:r>
        <w:t xml:space="preserve">Osaaka's unique position as Japan's second-largest tech hub—with major R&amp;D centers from Panasonic, Sharp, and the National Institute of Advanced Industrial Science (AIST)—created ideal conditions for our physicist-led strategy:</w:t>
      </w:r>
    </w:p>
    <w:p>
      <w:pPr>
        <w:numPr>
          <w:ilvl w:val="0"/>
          <w:numId w:val="1002"/>
        </w:numPr>
        <w:pStyle w:val="Compact"/>
      </w:pPr>
      <w:r>
        <w:rPr>
          <w:bCs/>
          <w:b/>
        </w:rPr>
        <w:t xml:space="preserve">Industry Alignment:</w:t>
      </w:r>
      <w:r>
        <w:t xml:space="preserve"> </w:t>
      </w:r>
      <w:r>
        <w:t xml:space="preserve">Osaka hosts 47% of Japan's semiconductor R&amp;D facilities. Our quantum metrology systems directly addressed critical needs in chip defect analysis, a $28B market segment.</w:t>
      </w:r>
    </w:p>
    <w:p>
      <w:pPr>
        <w:numPr>
          <w:ilvl w:val="0"/>
          <w:numId w:val="1002"/>
        </w:numPr>
        <w:pStyle w:val="Compact"/>
      </w:pPr>
      <w:r>
        <w:rPr>
          <w:bCs/>
          <w:b/>
        </w:rPr>
        <w:t xml:space="preserve">Cultural Synergy:</w:t>
      </w:r>
      <w:r>
        <w:t xml:space="preserve"> </w:t>
      </w:r>
      <w:r>
        <w:t xml:space="preserve">Japanese clients value "omotenashi" (proactive service). A physicist's ability to anticipate technical challenges—such as humidity effects on vacuum systems during Osaka's rainy season—elevated our service beyond expectations.</w:t>
      </w:r>
    </w:p>
    <w:p>
      <w:pPr>
        <w:numPr>
          <w:ilvl w:val="0"/>
          <w:numId w:val="1002"/>
        </w:numPr>
        <w:pStyle w:val="Compact"/>
      </w:pPr>
      <w:r>
        <w:rPr>
          <w:bCs/>
          <w:b/>
        </w:rPr>
        <w:t xml:space="preserve">Competitive Differentiation:</w:t>
      </w:r>
      <w:r>
        <w:t xml:space="preserve"> </w:t>
      </w:r>
      <w:r>
        <w:t xml:space="preserve">Competitors' sales teams lacked physics credentials, leading to generic proposals. Our Osaka physicists delivered custom validation reports showing 23% lower error rates vs. alternatives.</w:t>
      </w:r>
    </w:p>
    <w:bookmarkEnd w:id="23"/>
    <w:bookmarkStart w:id="26" w:name="v.-key-client-success-stories"/>
    <w:p>
      <w:pPr>
        <w:pStyle w:val="Heading2"/>
      </w:pPr>
      <w:r>
        <w:t xml:space="preserve">V. Key Client Success Stories</w:t>
      </w:r>
    </w:p>
    <w:bookmarkStart w:id="24" w:name="Xabc914b1df8a660b1600edd1c80b3206a03ff6b"/>
    <w:p>
      <w:pPr>
        <w:pStyle w:val="Heading3"/>
      </w:pPr>
      <w:r>
        <w:t xml:space="preserve">A) Panasonic Advanced Materials Division (Osaka)</w:t>
      </w:r>
    </w:p>
    <w:p>
      <w:pPr>
        <w:pStyle w:val="FirstParagraph"/>
      </w:pPr>
      <w:r>
        <w:t xml:space="preserve">After our lead physicist identified a flaw in Panasonic's graphene sensor calibration process, we co-developed a custom laser interferometer system. The solution reduced production downtime by 65% and secured a ¥12M annual contract—the largest single deal in Osaka history. "Their physicist understood our physics before they sold," stated Ms. Yuki Kobayashi, R&amp;D Manager.</w:t>
      </w:r>
    </w:p>
    <w:bookmarkEnd w:id="24"/>
    <w:bookmarkStart w:id="25" w:name="X307a4127353781d75f8fc4f11158ad867919e16"/>
    <w:p>
      <w:pPr>
        <w:pStyle w:val="Heading3"/>
      </w:pPr>
      <w:r>
        <w:t xml:space="preserve">B) Osaka University Quantum Research Institute</w:t>
      </w:r>
    </w:p>
    <w:p>
      <w:pPr>
        <w:pStyle w:val="FirstParagraph"/>
      </w:pPr>
      <w:r>
        <w:t xml:space="preserve">Our team's quantum computing hardware was adopted across 7 research groups after Dr. Tanaka personally demonstrated how our system outperformed competitors in Bose-Einstein condensate stability testing. This resulted in a multi-year academic partnership, generating ¥8.2M in recurring revenue.</w:t>
      </w:r>
    </w:p>
    <w:bookmarkEnd w:id="25"/>
    <w:bookmarkEnd w:id="26"/>
    <w:bookmarkStart w:id="27" w:name="vi.-challenges-and-strategic-solutions"/>
    <w:p>
      <w:pPr>
        <w:pStyle w:val="Heading2"/>
      </w:pPr>
      <w:r>
        <w:t xml:space="preserve">VI. Challenges and Strategic Solutions</w:t>
      </w:r>
    </w:p>
    <w:p>
      <w:pPr>
        <w:pStyle w:val="FirstParagraph"/>
      </w:pPr>
      <w:r>
        <w:t xml:space="preserve">Despite strong results, Osaka faced two critical hurdles:</w:t>
      </w:r>
    </w:p>
    <w:p>
      <w:pPr>
        <w:numPr>
          <w:ilvl w:val="0"/>
          <w:numId w:val="1003"/>
        </w:numPr>
        <w:pStyle w:val="Compact"/>
      </w:pPr>
      <w:r>
        <w:rPr>
          <w:iCs/>
          <w:i/>
        </w:rPr>
        <w:t xml:space="preserve">Challenge:</w:t>
      </w:r>
      <w:r>
        <w:t xml:space="preserve"> </w:t>
      </w:r>
      <w:r>
        <w:t xml:space="preserve">Japanese clients' preference for face-to-face negotiations during summer months (hot/humid weather).</w:t>
      </w:r>
    </w:p>
    <w:p>
      <w:pPr>
        <w:numPr>
          <w:ilvl w:val="0"/>
          <w:numId w:val="1003"/>
        </w:numPr>
        <w:pStyle w:val="Compact"/>
      </w:pPr>
      <w:r>
        <w:rPr>
          <w:iCs/>
          <w:i/>
        </w:rPr>
        <w:t xml:space="preserve">Solution:</w:t>
      </w:r>
      <w:r>
        <w:t xml:space="preserve"> </w:t>
      </w:r>
      <w:r>
        <w:t xml:space="preserve">Physicist-led "field labs" at client sites. Our team deployed portable quantum sensors to demonstrate real-world performance in their facilities, overcoming climate barriers.</w:t>
      </w:r>
    </w:p>
    <w:p>
      <w:pPr>
        <w:numPr>
          <w:ilvl w:val="0"/>
          <w:numId w:val="1003"/>
        </w:numPr>
        <w:pStyle w:val="Compact"/>
      </w:pPr>
      <w:r>
        <w:rPr>
          <w:iCs/>
          <w:i/>
        </w:rPr>
        <w:t xml:space="preserve">Challenge:</w:t>
      </w:r>
      <w:r>
        <w:t xml:space="preserve"> </w:t>
      </w:r>
      <w:r>
        <w:t xml:space="preserve">Supply chain delays for specialized optical components.</w:t>
      </w:r>
    </w:p>
    <w:p>
      <w:pPr>
        <w:numPr>
          <w:ilvl w:val="0"/>
          <w:numId w:val="1003"/>
        </w:numPr>
        <w:pStyle w:val="Compact"/>
      </w:pPr>
      <w:r>
        <w:rPr>
          <w:iCs/>
          <w:i/>
        </w:rPr>
        <w:t xml:space="preserve">Solution:</w:t>
      </w:r>
      <w:r>
        <w:t xml:space="preserve"> </w:t>
      </w:r>
      <w:r>
        <w:t xml:space="preserve">Physicists collaborated with engineers to co-design alternative components using Osaka-based suppliers, maintaining delivery timelines and client trust.</w:t>
      </w:r>
    </w:p>
    <w:bookmarkEnd w:id="27"/>
    <w:bookmarkStart w:id="28" w:name="Xccdfd1cf69a3a77583b7d72ca1a4b35a08f2220"/>
    <w:p>
      <w:pPr>
        <w:pStyle w:val="Heading2"/>
      </w:pPr>
      <w:r>
        <w:t xml:space="preserve">VII. Future Outlook: Scaling the Osaka Model</w:t>
      </w:r>
    </w:p>
    <w:p>
      <w:pPr>
        <w:pStyle w:val="FirstParagraph"/>
      </w:pPr>
      <w:r>
        <w:t xml:space="preserve">The success of the physicist-led sales model in</w:t>
      </w:r>
      <w:r>
        <w:t xml:space="preserve"> </w:t>
      </w:r>
      <w:r>
        <w:rPr>
          <w:bCs/>
          <w:b/>
        </w:rPr>
        <w:t xml:space="preserve">Japan Osaka</w:t>
      </w:r>
      <w:r>
        <w:t xml:space="preserve"> </w:t>
      </w:r>
      <w:r>
        <w:t xml:space="preserve">has been so significant that we're rolling it out to our Nagoya office in Q1 2024. Key initiatives include:</w:t>
      </w:r>
    </w:p>
    <w:p>
      <w:pPr>
        <w:numPr>
          <w:ilvl w:val="0"/>
          <w:numId w:val="1004"/>
        </w:numPr>
        <w:pStyle w:val="Compact"/>
      </w:pPr>
      <w:r>
        <w:t xml:space="preserve">Establishing a "Physics Sales Certification" program for all Japan-based sales staff</w:t>
      </w:r>
    </w:p>
    <w:p>
      <w:pPr>
        <w:numPr>
          <w:ilvl w:val="0"/>
          <w:numId w:val="1004"/>
        </w:numPr>
        <w:pStyle w:val="Compact"/>
      </w:pPr>
      <w:r>
        <w:t xml:space="preserve">Partnering with Osaka University's Physics Department for talent pipelines</w:t>
      </w:r>
    </w:p>
    <w:p>
      <w:pPr>
        <w:numPr>
          <w:ilvl w:val="0"/>
          <w:numId w:val="1004"/>
        </w:numPr>
        <w:pStyle w:val="Compact"/>
      </w:pPr>
      <w:r>
        <w:t xml:space="preserve">Launching quantum metrology workshops targeting Osaka's 80+ semiconductor firms</w:t>
      </w:r>
    </w:p>
    <w:p>
      <w:pPr>
        <w:pStyle w:val="FirstParagraph"/>
      </w:pPr>
      <w:r>
        <w:t xml:space="preserve">We project Q4 2023 revenue to hit ¥215M in Osaka, driven by renewed contracts from key accounts like NTT and Mitsubishi Electric. As the world's leading quantum technology market expands, Japan Osaka is poised to become Quantum Physics Solutions' most influential sales engine—proving that technical expertise isn't just an asset; it's the ultimate sales accelerator.</w:t>
      </w:r>
    </w:p>
    <w:bookmarkEnd w:id="28"/>
    <w:bookmarkStart w:id="29" w:name="viii.-conclusion"/>
    <w:p>
      <w:pPr>
        <w:pStyle w:val="Heading2"/>
      </w:pPr>
      <w:r>
        <w:t xml:space="preserve">VIII. Conclusion</w:t>
      </w:r>
    </w:p>
    <w:p>
      <w:pPr>
        <w:pStyle w:val="FirstParagraph"/>
      </w:pPr>
      <w:r>
        <w:t xml:space="preserve">This Sales Report underscores a transformative truth for global technology firms: in markets like Japan Osaka, where innovation is measured in nanometers and precision engineering defines competitiveness, having a</w:t>
      </w:r>
      <w:r>
        <w:t xml:space="preserve"> </w:t>
      </w:r>
      <w:r>
        <w:rPr>
          <w:bCs/>
          <w:b/>
        </w:rPr>
        <w:t xml:space="preserve">Physicist</w:t>
      </w:r>
      <w:r>
        <w:t xml:space="preserve"> </w:t>
      </w:r>
      <w:r>
        <w:t xml:space="preserve">embedded within sales isn't optional—it's the strategic differentiator that converts technical potential into commercial reality. The Osaka office has delivered not just revenue growth but a replicable blueprint for how scientific excellence directly fuels market leadership. As we advance toward our 2024 target of ¥800M in Japan revenue, the physicist-driven model will remain central to our mission of making quantum technology accessible worldwide from our Osaka base.</w:t>
      </w:r>
    </w:p>
    <w:p>
      <w:pPr>
        <w:pStyle w:val="BodyText"/>
      </w:pPr>
      <w:r>
        <w:rPr>
          <w:bCs/>
          <w:b/>
        </w:rPr>
        <w:t xml:space="preserve">Quantum Physics Solutions: Where Scientific Insight Meets Commercial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Quantum Physics Solutions in Japan Osaka</dc:title>
  <dc:creator/>
  <dc:language>en</dc:language>
  <cp:keywords/>
  <dcterms:created xsi:type="dcterms:W3CDTF">2026-07-20T08:24:50Z</dcterms:created>
  <dcterms:modified xsi:type="dcterms:W3CDTF">2026-07-20T08:24:50Z</dcterms:modified>
</cp:coreProperties>
</file>

<file path=docProps/custom.xml><?xml version="1.0" encoding="utf-8"?>
<Properties xmlns="http://schemas.openxmlformats.org/officeDocument/2006/custom-properties" xmlns:vt="http://schemas.openxmlformats.org/officeDocument/2006/docPropsVTypes"/>
</file>