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27" w:name="Xfebcc05b565dcc361edc4885dd63053836b356b"/>
    <w:p>
      <w:pPr>
        <w:pStyle w:val="Heading1"/>
      </w:pPr>
      <w:r>
        <w:t xml:space="preserve">Sales Report: Physicist-Driven Technical Solutions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West Africa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technical sales initiatives led by our certified Physicist sales team operating within Nigeria's Federal Capital Territory (Abuja). The report demonstrates how specialized physics expertise has driven a 37% year-over-year increase in high-value contracts across Abuja's energy, healthcare, and infrastructure sectors. Our unique Physicist-led approach—combining quantum physics principles with market intelligence—has positioned us as the premier technical solution provider for complex engineering challenges in Nigeria Abuja. This document serves as both an operational review and strategic roadmap for scaling our physicist-driven sales model across West Africa.</w:t>
      </w:r>
    </w:p>
    <w:bookmarkEnd w:id="20"/>
    <w:bookmarkStart w:id="21" w:name="X342f26c8d1e545033bfe668912fdb57dce1588a"/>
    <w:p>
      <w:pPr>
        <w:pStyle w:val="Heading2"/>
      </w:pPr>
      <w:r>
        <w:t xml:space="preserve">II. Physicist Sales Performance Metrics (Abuja Focus)</w:t>
      </w:r>
    </w:p>
    <w:p>
      <w:pPr>
        <w:pStyle w:val="FirstParagraph"/>
      </w:pPr>
      <w:r>
        <w:t xml:space="preserve">Our Abuja-based Physicist sales force—comprising 8 PhD-qualified technical specialists—achieved unprecedented results through domain-specific value propositions:</w:t>
      </w:r>
    </w:p>
    <w:p>
      <w:pPr>
        <w:numPr>
          <w:ilvl w:val="0"/>
          <w:numId w:val="1001"/>
        </w:numPr>
        <w:pStyle w:val="Compact"/>
      </w:pPr>
      <w:r>
        <w:rPr>
          <w:bCs/>
          <w:b/>
        </w:rPr>
        <w:t xml:space="preserve">Revenue Generated:</w:t>
      </w:r>
      <w:r>
        <w:t xml:space="preserve"> </w:t>
      </w:r>
      <w:r>
        <w:t xml:space="preserve">₦247.5M (19% above Q2 target) from 14 enterprise contracts</w:t>
      </w:r>
    </w:p>
    <w:p>
      <w:pPr>
        <w:numPr>
          <w:ilvl w:val="0"/>
          <w:numId w:val="1001"/>
        </w:numPr>
        <w:pStyle w:val="Compact"/>
      </w:pPr>
      <w:r>
        <w:rPr>
          <w:bCs/>
          <w:b/>
        </w:rPr>
        <w:t xml:space="preserve">Key Accounts Secured:</w:t>
      </w:r>
      <w:r>
        <w:t xml:space="preserve"> </w:t>
      </w:r>
      <w:r>
        <w:t xml:space="preserve">National Electric Power Authority (NEPA), Abuja University Physics Department, Nigerian Nuclear Regulatory Authority (NNRA)</w:t>
      </w:r>
    </w:p>
    <w:p>
      <w:pPr>
        <w:numPr>
          <w:ilvl w:val="0"/>
          <w:numId w:val="1001"/>
        </w:numPr>
        <w:pStyle w:val="Compact"/>
      </w:pPr>
      <w:r>
        <w:rPr>
          <w:bCs/>
          <w:b/>
        </w:rPr>
        <w:t xml:space="preserve">Closing Rate:</w:t>
      </w:r>
      <w:r>
        <w:t xml:space="preserve"> </w:t>
      </w:r>
      <w:r>
        <w:t xml:space="preserve">68% (vs industry average of 42%) due to physicist-led technical demonstrations</w:t>
      </w:r>
    </w:p>
    <w:p>
      <w:pPr>
        <w:numPr>
          <w:ilvl w:val="0"/>
          <w:numId w:val="1001"/>
        </w:numPr>
        <w:pStyle w:val="Compact"/>
      </w:pPr>
      <w:r>
        <w:t xml:space="preserve">94% from existing Abuja clients through physics-based predictive maintenance solutions</w:t>
      </w:r>
    </w:p>
    <w:p>
      <w:pPr>
        <w:pStyle w:val="FirstParagraph"/>
      </w:pPr>
      <w:r>
        <w:t xml:space="preserve">The Sales Report confirms that our Physicist sales professionals outperformed traditional sales teams by 3.2x in deal complexity handling. For instance, the NNRA contract (₦89M) required quantum sensor calibration expertise—a capability only our physicist-led team possessed to meet Nigerian nuclear safety protocols.</w:t>
      </w:r>
    </w:p>
    <w:bookmarkEnd w:id="21"/>
    <w:bookmarkStart w:id="22" w:name="X2bb96690d4033e53f3a9e744b483eef2a7c93f0"/>
    <w:p>
      <w:pPr>
        <w:pStyle w:val="Heading2"/>
      </w:pPr>
      <w:r>
        <w:t xml:space="preserve">III. Market Analysis: Physics-Driven Opportunities in Nigeria Abuja</w:t>
      </w:r>
    </w:p>
    <w:p>
      <w:pPr>
        <w:pStyle w:val="FirstParagraph"/>
      </w:pPr>
      <w:r>
        <w:t xml:space="preserve">Nigeria Abuja presents a uniquely fertile ground for physicist-led sales due to three critical market dynamics:</w:t>
      </w:r>
    </w:p>
    <w:p>
      <w:pPr>
        <w:numPr>
          <w:ilvl w:val="0"/>
          <w:numId w:val="1002"/>
        </w:numPr>
        <w:pStyle w:val="Compact"/>
      </w:pPr>
      <w:r>
        <w:rPr>
          <w:bCs/>
          <w:b/>
        </w:rPr>
        <w:t xml:space="preserve">Infrastructure Modernization:</w:t>
      </w:r>
      <w:r>
        <w:t xml:space="preserve"> </w:t>
      </w:r>
      <w:r>
        <w:t xml:space="preserve">The Federal Government's ₦1.2T Abuja Smart City Initiative demands physics-based solutions for energy grids and IoT networks. Our Physicist team secured 4 contracts totaling ₦108M by demonstrating electromagnetic field optimization models for power distribution.</w:t>
      </w:r>
    </w:p>
    <w:p>
      <w:pPr>
        <w:numPr>
          <w:ilvl w:val="0"/>
          <w:numId w:val="1002"/>
        </w:numPr>
        <w:pStyle w:val="Compact"/>
      </w:pPr>
      <w:r>
        <w:rPr>
          <w:bCs/>
          <w:b/>
        </w:rPr>
        <w:t xml:space="preserve">Academic Demand:</w:t>
      </w:r>
      <w:r>
        <w:t xml:space="preserve"> </w:t>
      </w:r>
      <w:r>
        <w:t xml:space="preserve">Abuja University's new Physics Innovation Hub requires quantum computing infrastructure. Our physicist sales engineer co-designed the curriculum-aligned solution, generating ₦32M in contract value and a 5-year maintenance agreement.</w:t>
      </w:r>
    </w:p>
    <w:p>
      <w:pPr>
        <w:numPr>
          <w:ilvl w:val="0"/>
          <w:numId w:val="1002"/>
        </w:numPr>
        <w:pStyle w:val="Compact"/>
      </w:pPr>
      <w:r>
        <w:rPr>
          <w:bCs/>
          <w:b/>
        </w:rPr>
        <w:t xml:space="preserve">Nuclear Energy Expansion:</w:t>
      </w:r>
      <w:r>
        <w:t xml:space="preserve"> </w:t>
      </w:r>
      <w:r>
        <w:t xml:space="preserve">Nigeria's nuclear roadmap (2023-2030) necessitates specialized sensor technology. The Physicist team's radiation monitoring system achieved 100% compliance with NNRA's physics-based safety parameters, securing a ₦65M framework agreement.</w:t>
      </w:r>
    </w:p>
    <w:bookmarkEnd w:id="22"/>
    <w:bookmarkStart w:id="23" w:name="X512bddf350273af9ee19ac79963e77c9eff908c"/>
    <w:p>
      <w:pPr>
        <w:pStyle w:val="Heading2"/>
      </w:pPr>
      <w:r>
        <w:t xml:space="preserve">IV. Challenges Addressed by Physicist Sales Strategy</w:t>
      </w:r>
    </w:p>
    <w:p>
      <w:pPr>
        <w:pStyle w:val="FirstParagraph"/>
      </w:pPr>
      <w:r>
        <w:t xml:space="preserve">Traditional sales models failed in Abuja due to technical complexity barriers. Our Physicist-led approach overcame these through:</w:t>
      </w:r>
    </w:p>
    <w:p>
      <w:pPr>
        <w:numPr>
          <w:ilvl w:val="0"/>
          <w:numId w:val="1003"/>
        </w:numPr>
        <w:pStyle w:val="Compact"/>
      </w:pPr>
      <w:r>
        <w:rPr>
          <w:bCs/>
          <w:b/>
        </w:rPr>
        <w:t xml:space="preserve">Solution Translation:</w:t>
      </w:r>
      <w:r>
        <w:t xml:space="preserve"> </w:t>
      </w:r>
      <w:r>
        <w:t xml:space="preserve">Converting quantum physics concepts into Nigerian infrastructure context (e.g., explaining electromagnetic shielding using local grid instability data)</w:t>
      </w:r>
    </w:p>
    <w:p>
      <w:pPr>
        <w:numPr>
          <w:ilvl w:val="0"/>
          <w:numId w:val="1003"/>
        </w:numPr>
        <w:pStyle w:val="Compact"/>
      </w:pPr>
      <w:r>
        <w:rPr>
          <w:bCs/>
          <w:b/>
        </w:rPr>
        <w:t xml:space="preserve">Trust Building:</w:t>
      </w:r>
      <w:r>
        <w:t xml:space="preserve"> </w:t>
      </w:r>
      <w:r>
        <w:t xml:space="preserve">Physicists gained credibility with NNRA by publishing "Nigeria Power Grid Vulnerability Analysis" (July 2023), directly addressing Abuja's blackout challenges</w:t>
      </w:r>
    </w:p>
    <w:p>
      <w:pPr>
        <w:numPr>
          <w:ilvl w:val="0"/>
          <w:numId w:val="1003"/>
        </w:numPr>
        <w:pStyle w:val="Compact"/>
      </w:pPr>
      <w:r>
        <w:rPr>
          <w:bCs/>
          <w:b/>
        </w:rPr>
        <w:t xml:space="preserve">Cultural Adaptation:</w:t>
      </w:r>
      <w:r>
        <w:t xml:space="preserve"> </w:t>
      </w:r>
      <w:r>
        <w:t xml:space="preserve">Training sales teams to frame physics solutions through Nigerian engineering frameworks (e.g., relating sensor calibration to local soil conductivity measurements)</w:t>
      </w:r>
    </w:p>
    <w:p>
      <w:pPr>
        <w:pStyle w:val="FirstParagraph"/>
      </w:pPr>
      <w:r>
        <w:t xml:space="preserve">This strategy resolved a critical barrier: 78% of Abuja technical procurement officers previously rejected vendors without physics credentials. Our Physicist team's dual expertise eliminated this hurdle.</w:t>
      </w:r>
    </w:p>
    <w:bookmarkEnd w:id="23"/>
    <w:bookmarkStart w:id="24" w:name="v.-strategic-advantages-in-nigeria-abuja"/>
    <w:p>
      <w:pPr>
        <w:pStyle w:val="Heading2"/>
      </w:pPr>
      <w:r>
        <w:t xml:space="preserve">V. Strategic Advantages in Nigeria Abuja</w:t>
      </w:r>
    </w:p>
    <w:p>
      <w:pPr>
        <w:pStyle w:val="FirstParagraph"/>
      </w:pPr>
      <w:r>
        <w:t xml:space="preserve">The Sales Report identifies three non-negotiable advantages our physicist sales force delivers in Nigeria Abuja:</w:t>
      </w:r>
    </w:p>
    <w:p>
      <w:pPr>
        <w:numPr>
          <w:ilvl w:val="0"/>
          <w:numId w:val="1004"/>
        </w:numPr>
        <w:pStyle w:val="Compact"/>
      </w:pPr>
      <w:r>
        <w:rPr>
          <w:bCs/>
          <w:b/>
        </w:rPr>
        <w:t xml:space="preserve">Regulatory Compliance:</w:t>
      </w:r>
      <w:r>
        <w:t xml:space="preserve"> </w:t>
      </w:r>
      <w:r>
        <w:t xml:space="preserve">Nigerian technical regulations (e.g., SON, NNRA) require physics validation. Our Physicist team handles certification documentation internally, accelerating procurement by 40%.</w:t>
      </w:r>
    </w:p>
    <w:p>
      <w:pPr>
        <w:numPr>
          <w:ilvl w:val="0"/>
          <w:numId w:val="1004"/>
        </w:numPr>
        <w:pStyle w:val="Compact"/>
      </w:pPr>
      <w:r>
        <w:rPr>
          <w:bCs/>
          <w:b/>
        </w:rPr>
        <w:t xml:space="preserve">Tech Differentiation:</w:t>
      </w:r>
      <w:r>
        <w:t xml:space="preserve"> </w:t>
      </w:r>
      <w:r>
        <w:t xml:space="preserve">Competitors offer generic equipment; we provide physics-based performance guarantees (e.g., "Our solar inverters maintain 98.2% efficiency at Abuja's 35°C average heat," verified through thermal physics modeling).</w:t>
      </w:r>
    </w:p>
    <w:p>
      <w:pPr>
        <w:numPr>
          <w:ilvl w:val="0"/>
          <w:numId w:val="1004"/>
        </w:numPr>
        <w:pStyle w:val="Compact"/>
      </w:pPr>
      <w:r>
        <w:rPr>
          <w:bCs/>
          <w:b/>
        </w:rPr>
        <w:t xml:space="preserve">Local Partnership Leverage:</w:t>
      </w:r>
      <w:r>
        <w:t xml:space="preserve"> </w:t>
      </w:r>
      <w:r>
        <w:t xml:space="preserve">Physicists co-developed Abuja-specific calibration protocols with Ahmadu Bello University, creating exclusive technical partnerships that competitors cannot replicate.</w:t>
      </w:r>
    </w:p>
    <w:bookmarkEnd w:id="24"/>
    <w:bookmarkStart w:id="25" w:name="Xa486794bca000b5ba98ffbd8be04a3dbc3343c7"/>
    <w:p>
      <w:pPr>
        <w:pStyle w:val="Heading2"/>
      </w:pPr>
      <w:r>
        <w:t xml:space="preserve">VI. Future Outlook: Scaling the Physicist Sales Model</w:t>
      </w:r>
    </w:p>
    <w:p>
      <w:pPr>
        <w:pStyle w:val="FirstParagraph"/>
      </w:pPr>
      <w:r>
        <w:t xml:space="preserve">The Nigeria Abuja market will drive 65% of our West Africa revenue by 2025. This Sales Report recommends:</w:t>
      </w:r>
    </w:p>
    <w:p>
      <w:pPr>
        <w:numPr>
          <w:ilvl w:val="0"/>
          <w:numId w:val="1005"/>
        </w:numPr>
        <w:pStyle w:val="Compact"/>
      </w:pPr>
      <w:r>
        <w:rPr>
          <w:bCs/>
          <w:b/>
        </w:rPr>
        <w:t xml:space="preserve">Physicist Talent Expansion:</w:t>
      </w:r>
      <w:r>
        <w:t xml:space="preserve"> </w:t>
      </w:r>
      <w:r>
        <w:t xml:space="preserve">Hire 3 additional PhDs specializing in materials science to target Abuja's emerging semiconductor manufacturing sector</w:t>
      </w:r>
    </w:p>
    <w:p>
      <w:pPr>
        <w:numPr>
          <w:ilvl w:val="0"/>
          <w:numId w:val="1005"/>
        </w:numPr>
        <w:pStyle w:val="Compact"/>
      </w:pPr>
      <w:r>
        <w:rPr>
          <w:bCs/>
          <w:b/>
        </w:rPr>
        <w:t xml:space="preserve">Local Innovation Fund:</w:t>
      </w:r>
      <w:r>
        <w:t xml:space="preserve"> </w:t>
      </w:r>
      <w:r>
        <w:t xml:space="preserve">Establish ₦50M Abuja Physics Incubator to co-develop solutions with Nigerian universities (e.g., low-cost radiation sensors for rural clinics)</w:t>
      </w:r>
    </w:p>
    <w:p>
      <w:pPr>
        <w:numPr>
          <w:ilvl w:val="0"/>
          <w:numId w:val="1005"/>
        </w:numPr>
        <w:pStyle w:val="Compact"/>
      </w:pPr>
      <w:r>
        <w:rPr>
          <w:bCs/>
          <w:b/>
        </w:rPr>
        <w:t xml:space="preserve">Policy Advocacy:</w:t>
      </w:r>
      <w:r>
        <w:t xml:space="preserve"> </w:t>
      </w:r>
      <w:r>
        <w:t xml:space="preserve">Mobilize our Physicist team to advise Nigeria's Ministry of Science on physics curriculum reforms—creating long-term sales pipelines through education</w:t>
      </w:r>
    </w:p>
    <w:bookmarkEnd w:id="25"/>
    <w:bookmarkStart w:id="26" w:name="vii.-conclusion"/>
    <w:p>
      <w:pPr>
        <w:pStyle w:val="Heading2"/>
      </w:pPr>
      <w:r>
        <w:t xml:space="preserve">VII. Conclusion</w:t>
      </w:r>
    </w:p>
    <w:p>
      <w:pPr>
        <w:pStyle w:val="FirstParagraph"/>
      </w:pPr>
      <w:r>
        <w:t xml:space="preserve">This Sales Report underscores that in Nigeria Abuja, a Physicist is not merely a technical expert but the cornerstone of our commercial success. The market demands physics-level precision in infrastructure development, and our physicist-led sales strategy delivers unmatched value where generic vendors fail. As we continue to deploy Physics-Driven Solutions across Abuja's evolving economy—from power grids to healthcare—we will solidify Nigeria as our flagship physicist sales market.</w:t>
      </w:r>
    </w:p>
    <w:p>
      <w:pPr>
        <w:pStyle w:val="BodyText"/>
      </w:pPr>
      <w:r>
        <w:rPr>
          <w:bCs/>
          <w:b/>
        </w:rPr>
        <w:t xml:space="preserve">Final Recommendation:</w:t>
      </w:r>
      <w:r>
        <w:t xml:space="preserve"> </w:t>
      </w:r>
      <w:r>
        <w:t xml:space="preserve">Allocate 30% of all West Africa R&amp;D funding to Abuja-based physics innovation, directly linking the Physicist sales team's technical capabilities to Nigeria's national development agenda. The Sales Report confirms that in today's Nigeria Abuja market, physics expertise isn't optional—it is the competitive differentiator.</w:t>
      </w:r>
    </w:p>
    <w:p>
      <w:pPr>
        <w:pStyle w:val="BodyText"/>
      </w:pPr>
      <w:r>
        <w:rPr>
          <w:iCs/>
          <w:i/>
        </w:rPr>
        <w:t xml:space="preserve">Prepared by: Technical Sales Intelligence Unit</w:t>
      </w:r>
      <w:r>
        <w:br/>
      </w:r>
      <w:r>
        <w:rPr>
          <w:iCs/>
          <w:i/>
        </w:rPr>
        <w:t xml:space="preserve">Verified by: Physics Advisory Council (Nigeria Abuja Chapter)</w:t>
      </w:r>
      <w:r>
        <w:br/>
      </w:r>
      <w:r>
        <w:rPr>
          <w:iCs/>
          <w:i/>
        </w:rPr>
        <w:t xml:space="preserve">Document Reference: PHYS-SALES-NGA-2023-Q3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Nigeria Abuja Market Analysis</dc:title>
  <dc:creator/>
  <dc:language>en</dc:language>
  <cp:keywords/>
  <dcterms:created xsi:type="dcterms:W3CDTF">2026-07-23T12:06:59Z</dcterms:created>
  <dcterms:modified xsi:type="dcterms:W3CDTF">2026-07-23T12:06:59Z</dcterms:modified>
</cp:coreProperties>
</file>

<file path=docProps/custom.xml><?xml version="1.0" encoding="utf-8"?>
<Properties xmlns="http://schemas.openxmlformats.org/officeDocument/2006/custom-properties" xmlns:vt="http://schemas.openxmlformats.org/officeDocument/2006/docPropsVTypes"/>
</file>