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2" w:name="Xb68320adfa9202c8928a8b7e75d2d9d1ec89fd4"/>
    <w:p>
      <w:pPr>
        <w:pStyle w:val="Heading1"/>
      </w:pPr>
      <w:r>
        <w:t xml:space="preserve">ANNUAL SALES REPORT: PHYSICIST-LED SCIENTIFIC SOLUTIONS IN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Dr. Maria Santos, Lead Physicist &amp; Sales Strategy Director</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physics-driven scientific solutions portfolio in the dynamic market of Philippines Manila. As a physicist specializing in applied electromagnetics and sensor technology, my team has successfully navigated Manila's unique commercial landscape to achieve 18% year-over-year growth. The report confirms that strategic integration of advanced physics principles into sales methodology has proven indispensable for penetrating key sectors including healthcare, renewable energy infrastructure, and educational institutions across the Philippines Manila metropolitan area. Our physicist-led approach directly correlates with a 32% increase in enterprise client retention compared to non-physicist managed accounts.</w:t>
      </w:r>
    </w:p>
    <w:bookmarkEnd w:id="20"/>
    <w:bookmarkStart w:id="21" w:name="Xe110aa93c255e6ae62de8efacbe73db97289cbd"/>
    <w:p>
      <w:pPr>
        <w:pStyle w:val="Heading2"/>
      </w:pPr>
      <w:r>
        <w:t xml:space="preserve">II. MARKET CONTEXT: PHILIPPINES MANILA DYNAMICS</w:t>
      </w:r>
    </w:p>
    <w:p>
      <w:pPr>
        <w:pStyle w:val="FirstParagraph"/>
      </w:pPr>
      <w:r>
        <w:t xml:space="preserve">Manila's scientific market presents distinct opportunities requiring specialized physics expertise. As the Philippines' economic and technological hub, Manila hosts 15% of all national R&amp;D investments with major institutions like UP Diliman, DOST laboratories, and multinational tech hubs concentrated in Quezon City and Makati. This Sales Report identifies three critical Manila-specific factors: 1) Government mandates for renewable energy infrastructure requiring precise physics-based solutions (e.g., solar irradiance modeling), 2) Healthcare sector expansion demanding radiation safety equipment calibrated by physicist-engineers, and 3) The growing demand for STEM education tools in Manila's private schools. Our physicist sales team has developed targeted engagement protocols addressing these Manila-specific needs, differentiating us from competitors using generic sales approaches.</w:t>
      </w:r>
    </w:p>
    <w:bookmarkEnd w:id="21"/>
    <w:bookmarkStart w:id="24" w:name="X165d66549164231d14df9ac244dfae0d4ab1836"/>
    <w:p>
      <w:pPr>
        <w:pStyle w:val="Heading2"/>
      </w:pPr>
      <w:r>
        <w:t xml:space="preserve">III. SALES PERFORMANCE ANALYSIS (PHILIPPINES MANILA)</w:t>
      </w:r>
    </w:p>
    <w:bookmarkStart w:id="22" w:name="a.-product-portfolio-breakdown"/>
    <w:p>
      <w:pPr>
        <w:pStyle w:val="Heading3"/>
      </w:pPr>
      <w:r>
        <w:t xml:space="preserve">A. Product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Manila Sales Volume (₱)</w:t>
            </w:r>
          </w:p>
        </w:tc>
        <w:tc>
          <w:tcPr/>
          <w:p>
            <w:pPr>
              <w:pStyle w:val="Compact"/>
              <w:jc w:val="left"/>
            </w:pPr>
            <w:r>
              <w:t xml:space="preserve">YoY Growth</w:t>
            </w:r>
          </w:p>
        </w:tc>
        <w:tc>
          <w:tcPr/>
          <w:p>
            <w:pPr>
              <w:pStyle w:val="Compact"/>
              <w:jc w:val="left"/>
            </w:pPr>
            <w:r>
              <w:t xml:space="preserve">Key Physics Innovation</w:t>
            </w:r>
          </w:p>
        </w:tc>
      </w:tr>
      <w:tr>
        <w:tc>
          <w:tcPr/>
          <w:p>
            <w:pPr>
              <w:pStyle w:val="Compact"/>
              <w:jc w:val="left"/>
            </w:pPr>
            <w:r>
              <w:t xml:space="preserve">Solar Irradiance Sensors</w:t>
            </w:r>
          </w:p>
        </w:tc>
        <w:tc>
          <w:tcPr/>
          <w:p>
            <w:pPr>
              <w:pStyle w:val="Compact"/>
              <w:jc w:val="left"/>
            </w:pPr>
            <w:r>
              <w:t xml:space="preserve">₱12,450,000</w:t>
            </w:r>
          </w:p>
        </w:tc>
        <w:tc>
          <w:tcPr/>
          <w:p>
            <w:pPr>
              <w:pStyle w:val="Compact"/>
              <w:jc w:val="left"/>
            </w:pPr>
            <w:r>
              <w:t xml:space="preserve">+27%</w:t>
            </w:r>
          </w:p>
        </w:tc>
        <w:tc>
          <w:tcPr/>
          <w:p>
            <w:pPr>
              <w:pStyle w:val="Compact"/>
              <w:jc w:val="left"/>
            </w:pPr>
            <w:r>
              <w:t xml:space="preserve">Real-time atmospheric physics modeling for Manila's monsoon patterns</w:t>
            </w:r>
          </w:p>
        </w:tc>
      </w:tr>
      <w:tr>
        <w:tc>
          <w:tcPr/>
          <w:p>
            <w:pPr>
              <w:pStyle w:val="Compact"/>
              <w:jc w:val="left"/>
            </w:pPr>
            <w:r>
              <w:t xml:space="preserve">MRI Safety Calibration Systems</w:t>
            </w:r>
          </w:p>
        </w:tc>
        <w:tc>
          <w:tcPr/>
          <w:p>
            <w:pPr>
              <w:pStyle w:val="Compact"/>
              <w:jc w:val="left"/>
            </w:pPr>
            <w:r>
              <w:t xml:space="preserve">₱8,735,000</w:t>
            </w:r>
          </w:p>
        </w:tc>
        <w:tc>
          <w:tcPr/>
          <w:p>
            <w:pPr>
              <w:pStyle w:val="Compact"/>
              <w:jc w:val="left"/>
            </w:pPr>
            <w:r>
              <w:t xml:space="preserve">+39%</w:t>
            </w:r>
          </w:p>
        </w:tc>
        <w:tc>
          <w:tcPr/>
          <w:p>
            <w:pPr>
              <w:pStyle w:val="Compact"/>
              <w:jc w:val="left"/>
            </w:pPr>
            <w:r>
              <w:t xml:space="preserve">Quantum-mechanical field mapping for hospital compliance</w:t>
            </w:r>
          </w:p>
        </w:tc>
      </w:tr>
      <w:tr>
        <w:tc>
          <w:tcPr/>
          <w:p>
            <w:pPr>
              <w:pStyle w:val="Compact"/>
              <w:jc w:val="left"/>
            </w:pPr>
            <w:r>
              <w:t xml:space="preserve">STEM Educational Kits (Physics Modules)</w:t>
            </w:r>
          </w:p>
        </w:tc>
        <w:tc>
          <w:tcPr/>
          <w:p>
            <w:pPr>
              <w:pStyle w:val="Compact"/>
              <w:jc w:val="left"/>
            </w:pPr>
            <w:r>
              <w:t xml:space="preserve">₱4,210,000</w:t>
            </w:r>
          </w:p>
        </w:tc>
        <w:tc>
          <w:tcPr/>
          <w:p>
            <w:pPr>
              <w:pStyle w:val="Compact"/>
              <w:jc w:val="left"/>
            </w:pPr>
            <w:r>
              <w:t xml:space="preserve">+18%</w:t>
            </w:r>
          </w:p>
        </w:tc>
        <w:tc>
          <w:tcPr/>
          <w:p>
            <w:pPr>
              <w:pStyle w:val="Compact"/>
              <w:jc w:val="left"/>
            </w:pPr>
            <w:r>
              <w:t xml:space="preserve">Hands-on quantum mechanics demonstrations</w:t>
            </w:r>
          </w:p>
        </w:tc>
      </w:tr>
      <w:tr>
        <w:tc>
          <w:tcPr/>
          <w:p>
            <w:pPr>
              <w:pStyle w:val="Compact"/>
              <w:jc w:val="left"/>
            </w:pPr>
            <w:r>
              <w:t xml:space="preserve">Radiation Monitoring Systems</w:t>
            </w:r>
          </w:p>
        </w:tc>
        <w:tc>
          <w:tcPr/>
          <w:p>
            <w:pPr>
              <w:pStyle w:val="Compact"/>
              <w:jc w:val="left"/>
            </w:pPr>
            <w:r>
              <w:t xml:space="preserve">₱6,985,000</w:t>
            </w:r>
          </w:p>
        </w:tc>
        <w:tc>
          <w:tcPr/>
          <w:p>
            <w:pPr>
              <w:pStyle w:val="Compact"/>
              <w:jc w:val="left"/>
            </w:pPr>
            <w:r>
              <w:t xml:space="preserve">+22%</w:t>
            </w:r>
          </w:p>
        </w:tc>
        <w:tc>
          <w:tcPr/>
          <w:p>
            <w:pPr>
              <w:pStyle w:val="Compact"/>
              <w:jc w:val="left"/>
            </w:pPr>
            <w:r>
              <w:t xml:space="preserve">Neutron flux physics adaptation for Manila's tropical environment</w:t>
            </w:r>
          </w:p>
        </w:tc>
      </w:tr>
    </w:tbl>
    <w:bookmarkEnd w:id="22"/>
    <w:bookmarkStart w:id="23" w:name="b.-client-acquisition-strategy-in-manila"/>
    <w:p>
      <w:pPr>
        <w:pStyle w:val="Heading3"/>
      </w:pPr>
      <w:r>
        <w:t xml:space="preserve">B. Client Acquisition Strategy in Manila</w:t>
      </w:r>
    </w:p>
    <w:p>
      <w:pPr>
        <w:pStyle w:val="FirstParagraph"/>
      </w:pPr>
      <w:r>
        <w:t xml:space="preserve">Our Sales Report confirms that client acquisition in Philippines Manila requires physicist-verified technical credibility. We implemented the "Physics Value Proposition Framework" where every sales interaction includes: 1) Field-specific physics data (e.g., showing solar potential calculations for specific Manila zip codes), 2) Comparative physics analysis against competitor products, and 3) Customized implementation plans based on local environmental physics. This methodology directly contributed to our 45% win rate in Manila government tenders – significantly higher than the industry average of 28%. The physicist-led technical consultations reduced post-sale support requests by 37% through accurate pre-contract physics validation.</w:t>
      </w:r>
    </w:p>
    <w:bookmarkEnd w:id="23"/>
    <w:bookmarkEnd w:id="24"/>
    <w:bookmarkStart w:id="27" w:name="X619780f17805db011ddefdef514967e903c57fd"/>
    <w:p>
      <w:pPr>
        <w:pStyle w:val="Heading2"/>
      </w:pPr>
      <w:r>
        <w:t xml:space="preserve">IV. MANILA-SPECIFIC CHALLENGES &amp; PHYSICIST-LED SOLUTIONS</w:t>
      </w:r>
    </w:p>
    <w:bookmarkStart w:id="25" w:name="a.-infrastructure-constraints"/>
    <w:p>
      <w:pPr>
        <w:pStyle w:val="Heading3"/>
      </w:pPr>
      <w:r>
        <w:t xml:space="preserve">A. Infrastructure Constraints</w:t>
      </w:r>
    </w:p>
    <w:p>
      <w:pPr>
        <w:pStyle w:val="FirstParagraph"/>
      </w:pPr>
      <w:r>
        <w:t xml:space="preserve">Manila's tropical climate poses unique physics challenges: high humidity (80% avg), monsoon seasons, and urban heat islands affecting equipment performance. Our Sales Report documents how our physicist engineers developed custom calibration protocols for all Manila deployments – including humidity-compensated sensor algorithms and corrosion-resistant materials. This adaptation prevented 22 field failures in 2023, saving ₱1.8M in service costs.</w:t>
      </w:r>
    </w:p>
    <w:bookmarkEnd w:id="25"/>
    <w:bookmarkStart w:id="26" w:name="b.-regulatory-navigation"/>
    <w:p>
      <w:pPr>
        <w:pStyle w:val="Heading3"/>
      </w:pPr>
      <w:r>
        <w:t xml:space="preserve">B. Regulatory Navigation</w:t>
      </w:r>
    </w:p>
    <w:p>
      <w:pPr>
        <w:pStyle w:val="FirstParagraph"/>
      </w:pPr>
      <w:r>
        <w:t xml:space="preserve">Philippines' Department of Science and Technology (DOST) mandates require physics-validated documentation for all medical and energy equipment. As a physicist managing sales, I personally verified every technical specification against DOST's 2023 Physics Compliance Framework. This proactive approach reduced regulatory approval delays by 55% compared to competitors using standard compliance templates.</w:t>
      </w:r>
    </w:p>
    <w:bookmarkEnd w:id="26"/>
    <w:bookmarkEnd w:id="27"/>
    <w:bookmarkStart w:id="30" w:name="Xe78c1fcf68bf57fcb7417f0ee523394f36354f6"/>
    <w:p>
      <w:pPr>
        <w:pStyle w:val="Heading2"/>
      </w:pPr>
      <w:r>
        <w:t xml:space="preserve">V. FUTURE STRATEGY: PHYSICIST-DRIVEN GROWTH IN PHILIPPINES MANILA</w:t>
      </w:r>
    </w:p>
    <w:bookmarkStart w:id="28" w:name="a.-market-expansion-plan"/>
    <w:p>
      <w:pPr>
        <w:pStyle w:val="Heading3"/>
      </w:pPr>
      <w:r>
        <w:t xml:space="preserve">A. Market Expansion Plan</w:t>
      </w:r>
    </w:p>
    <w:p>
      <w:pPr>
        <w:pStyle w:val="FirstParagraph"/>
      </w:pPr>
      <w:r>
        <w:t xml:space="preserve">Based on this Sales Report, we recommend allocating 60% of 2024 marketing budget to Manila-specific physicist-led initiatives:</w:t>
      </w:r>
      <w:r>
        <w:t xml:space="preserve"> </w:t>
      </w:r>
      <w:r>
        <w:t xml:space="preserve">- Launching "Physics in Manila" webinar series for DOST-accredited institutions</w:t>
      </w:r>
      <w:r>
        <w:t xml:space="preserve"> </w:t>
      </w:r>
      <w:r>
        <w:t xml:space="preserve">- Establishing a satellite physics lab at the University of Santo Tomas for real-time product validation</w:t>
      </w:r>
      <w:r>
        <w:t xml:space="preserve"> </w:t>
      </w:r>
      <w:r>
        <w:t xml:space="preserve">- Developing metro-scale physics models for Manila's new light rail projects</w:t>
      </w:r>
    </w:p>
    <w:bookmarkEnd w:id="28"/>
    <w:bookmarkStart w:id="29" w:name="b.-talent-development"/>
    <w:p>
      <w:pPr>
        <w:pStyle w:val="Heading3"/>
      </w:pPr>
      <w:r>
        <w:t xml:space="preserve">B. Talent Development</w:t>
      </w:r>
    </w:p>
    <w:p>
      <w:pPr>
        <w:pStyle w:val="FirstParagraph"/>
      </w:pPr>
      <w:r>
        <w:t xml:space="preserve">Our Sales Report emphasizes that sustaining growth requires specialized physicist sales talent. We propose a dual-track development program: 1) Technical certification in Philippine-specific environmental physics for existing sales staff, and 2) Targeted recruitment of physics graduates from UP Manila and Ateneo de Manila University. This ensures our team maintains the highest scientific credibility when engaging with Manila's technical decision-makers.</w:t>
      </w:r>
    </w:p>
    <w:bookmarkEnd w:id="29"/>
    <w:bookmarkEnd w:id="30"/>
    <w:bookmarkStart w:id="31" w:name="vi.-conclusion"/>
    <w:p>
      <w:pPr>
        <w:pStyle w:val="Heading2"/>
      </w:pPr>
      <w:r>
        <w:t xml:space="preserve">VI. CONCLUSION</w:t>
      </w:r>
    </w:p>
    <w:p>
      <w:pPr>
        <w:pStyle w:val="FirstParagraph"/>
      </w:pPr>
      <w:r>
        <w:t xml:space="preserve">This Sales Report unequivocally demonstrates that integrating physics expertise into sales operations is not merely beneficial but essential for success in the Philippines Manila market. The physicist's unique ability to translate complex electromagnetic, quantum, and environmental physics principles into tangible client value has driven our 18% revenue growth and established us as Manila's most trusted science solutions provider. As we advance our strategy in 2024, the continued leadership of a physicist in sales management will remain non-negotiable – especially when navigating Manila's complex regulatory landscape and demanding technical requirements.</w:t>
      </w:r>
    </w:p>
    <w:p>
      <w:pPr>
        <w:pStyle w:val="BodyText"/>
      </w:pPr>
      <w:r>
        <w:t xml:space="preserve">With Philippines' strategic push toward green energy (100% renewable by 2035) and healthcare modernization, the physicist-led sales model proves indispensable. Our Sales Report concludes that investing in physics talent is not a cost center but a growth engine: Every ₱1 invested in physicist sales personnel yields ₱7.42 in revenue within Manila's premium market segment. For businesses seeking sustainable dominance in Philippines Manila, this Sales Report provides irrefutable evidence that your most valuable asset must be a physicist.</w:t>
      </w:r>
    </w:p>
    <w:p>
      <w:pPr>
        <w:pStyle w:val="BodyText"/>
      </w:pPr>
      <w:r>
        <w:rPr>
          <w:bCs/>
          <w:b/>
        </w:rPr>
        <w:t xml:space="preserve">Submitted by:</w:t>
      </w:r>
      <w:r>
        <w:br/>
      </w:r>
      <w:r>
        <w:t xml:space="preserve">Dr. Maria Santos, Lead Physicist</w:t>
      </w:r>
      <w:r>
        <w:br/>
      </w:r>
      <w:r>
        <w:t xml:space="preserve">Quantum Solutions Philippines</w:t>
      </w:r>
      <w:r>
        <w:br/>
      </w:r>
      <w:r>
        <w:t xml:space="preserve">Manila,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Philippines Manila Market Analysis</dc:title>
  <dc:creator/>
  <dc:language>en</dc:language>
  <cp:keywords/>
  <dcterms:created xsi:type="dcterms:W3CDTF">2025-12-09T07:20:05Z</dcterms:created>
  <dcterms:modified xsi:type="dcterms:W3CDTF">2025-12-09T07:20:05Z</dcterms:modified>
</cp:coreProperties>
</file>

<file path=docProps/custom.xml><?xml version="1.0" encoding="utf-8"?>
<Properties xmlns="http://schemas.openxmlformats.org/officeDocument/2006/custom-properties" xmlns:vt="http://schemas.openxmlformats.org/officeDocument/2006/docPropsVTypes"/>
</file>