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Dakar</w:t>
      </w:r>
      <w:r>
        <w:t xml:space="preserve"> </w:t>
      </w:r>
      <w:r>
        <w:t xml:space="preserve">Physicist</w:t>
      </w:r>
      <w:r>
        <w:t xml:space="preserve"> </w:t>
      </w:r>
      <w:r>
        <w:t xml:space="preserve">Solutions</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9" w:name="X165e45e2e92a8a63706ac9da9e1d63746af129d"/>
    <w:p>
      <w:pPr>
        <w:pStyle w:val="Heading1"/>
      </w:pPr>
      <w:r>
        <w:t xml:space="preserve">Sales Report: Dakar Physicist Solutions - Q3 2023 Performance Analysis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Senegal Dakar Headquarters</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The Q3 2023 Sales Report for Dakar Physicist Solutions (DPS) confirms exceptional growth across Senegal Dakar's energy and technology sectors. As a leading provider of physics-driven engineering solutions, DPS exceeded revenue targets by 18.7% ($1.42M vs $1.20M forecast), with the Dakar region contributing 76% of total company sales. This success is directly attributed to the strategic deployment of our lead</w:t>
      </w:r>
      <w:r>
        <w:t xml:space="preserve"> </w:t>
      </w:r>
      <w:r>
        <w:rPr>
          <w:bCs/>
          <w:b/>
        </w:rPr>
        <w:t xml:space="preserve">Physicist</w:t>
      </w:r>
      <w:r>
        <w:t xml:space="preserve">, Dr. Awa Ndiaye, whose technical expertise and market insights have redefined client engagement in Senegal Dakar. The report details market dynamics, product performance, and future strategies for sustained expansion across West Africa.</w:t>
      </w:r>
    </w:p>
    <w:bookmarkEnd w:id="20"/>
    <w:bookmarkStart w:id="21" w:name="X478d956329a29f215cecbc24571d643774fd28a"/>
    <w:p>
      <w:pPr>
        <w:pStyle w:val="Heading2"/>
      </w:pPr>
      <w:r>
        <w:t xml:space="preserve">II. Dakar Market Context: Senegal's Energy Transition Imperative</w:t>
      </w:r>
    </w:p>
    <w:p>
      <w:pPr>
        <w:pStyle w:val="FirstParagraph"/>
      </w:pPr>
      <w:r>
        <w:t xml:space="preserve">Sengal Dakar has emerged as a critical hub for renewable energy innovation in Francophone Africa. With the government's ambitious "Dakar 2030" energy plan targeting 50% renewable capacity, demand for physics-based engineering solutions has surged. Our Q3 sales directly align with key initiatives:</w:t>
      </w:r>
    </w:p>
    <w:p>
      <w:pPr>
        <w:numPr>
          <w:ilvl w:val="0"/>
          <w:numId w:val="1001"/>
        </w:numPr>
        <w:pStyle w:val="Compact"/>
      </w:pPr>
      <w:r>
        <w:t xml:space="preserve">Deployment of solar radiation sensors across Dakar's new solar parks (87% of Q3 contracts)</w:t>
      </w:r>
    </w:p>
    <w:p>
      <w:pPr>
        <w:numPr>
          <w:ilvl w:val="0"/>
          <w:numId w:val="1001"/>
        </w:numPr>
        <w:pStyle w:val="Compact"/>
      </w:pPr>
      <w:r>
        <w:t xml:space="preserve">Advanced material testing services for Dakar Port infrastructure upgrades</w:t>
      </w:r>
    </w:p>
    <w:p>
      <w:pPr>
        <w:numPr>
          <w:ilvl w:val="0"/>
          <w:numId w:val="1001"/>
        </w:numPr>
        <w:pStyle w:val="Compact"/>
      </w:pPr>
      <w:r>
        <w:t xml:space="preserve">Acoustic monitoring systems for urban noise control in Senegal's most populous city</w:t>
      </w:r>
    </w:p>
    <w:p>
      <w:pPr>
        <w:pStyle w:val="FirstParagraph"/>
      </w:pPr>
      <w:r>
        <w:t xml:space="preserve">The market is uniquely positioned: 64% of clients are public sector entities (e.g., Agence Nationale de l'Énergie), requiring technical rigor that only a qualified</w:t>
      </w:r>
      <w:r>
        <w:t xml:space="preserve"> </w:t>
      </w:r>
      <w:r>
        <w:rPr>
          <w:bCs/>
          <w:b/>
        </w:rPr>
        <w:t xml:space="preserve">Physicist</w:t>
      </w:r>
      <w:r>
        <w:t xml:space="preserve"> </w:t>
      </w:r>
      <w:r>
        <w:t xml:space="preserve">can deliver. This differentiates DPS from generic IT vendors.</w:t>
      </w:r>
    </w:p>
    <w:bookmarkEnd w:id="21"/>
    <w:bookmarkStart w:id="22" w:name="X726edcfb0ef61dd8b2121ee3f3edc034e747c16"/>
    <w:p>
      <w:pPr>
        <w:pStyle w:val="Heading2"/>
      </w:pPr>
      <w:r>
        <w:t xml:space="preserve">III. Physicist-Driven Sales Performance: The Ndiaye Effect</w:t>
      </w:r>
    </w:p>
    <w:p>
      <w:pPr>
        <w:pStyle w:val="FirstParagraph"/>
      </w:pPr>
      <w:r>
        <w:t xml:space="preserve">The operational heart of our Dakar success is Dr. Awa Ndiaye, Senior Physicist and Regional Sales Director. Her dual expertise—Ph.D. in Applied Optics (University of Dakar) + 12 years in energy systems—enabled unprecedented client trust:</w:t>
      </w:r>
    </w:p>
    <w:p>
      <w:pPr>
        <w:pStyle w:val="BodyText"/>
      </w:pPr>
      <w:r>
        <w:t xml:space="preserve">Key Metric</w:t>
      </w:r>
    </w:p>
    <w:p>
      <w:pPr>
        <w:pStyle w:val="BodyText"/>
      </w:pPr>
      <w:r>
        <w:t xml:space="preserve">Q3 2023</w:t>
      </w:r>
    </w:p>
    <w:p>
      <w:pPr>
        <w:pStyle w:val="BodyText"/>
      </w:pPr>
      <w:r>
        <w:t xml:space="preserve">Target</w:t>
      </w:r>
    </w:p>
    <w:p>
      <w:pPr>
        <w:pStyle w:val="BodyText"/>
      </w:pPr>
      <w:r>
        <w:t xml:space="preserve">Deviation</w:t>
      </w:r>
    </w:p>
    <w:p>
      <w:pPr>
        <w:pStyle w:val="BodyText"/>
      </w:pPr>
      <w:r>
        <w:t xml:space="preserve">New Client Acquisition (Senegal Dakar)</w:t>
      </w:r>
    </w:p>
    <w:p>
      <w:pPr>
        <w:pStyle w:val="BodyText"/>
      </w:pPr>
      <w:r>
        <w:t xml:space="preserve">19 projects</w:t>
      </w:r>
    </w:p>
    <w:p>
      <w:pPr>
        <w:pStyle w:val="BodyText"/>
      </w:pPr>
      <w:r>
        <w:t xml:space="preserve">14 projects</w:t>
      </w:r>
    </w:p>
    <w:p>
      <w:pPr>
        <w:pStyle w:val="BodyText"/>
      </w:pPr>
      <w:r>
        <w:t xml:space="preserve">+35.7%</w:t>
      </w:r>
    </w:p>
    <w:p>
      <w:pPr>
        <w:pStyle w:val="BodyText"/>
      </w:pPr>
      <w:r>
        <w:t xml:space="preserve">Solution Customization Rate</w:t>
      </w:r>
    </w:p>
    <w:p>
      <w:pPr>
        <w:pStyle w:val="BodyText"/>
      </w:pPr>
      <w:r>
        <w:t xml:space="preserve">92%</w:t>
      </w:r>
    </w:p>
    <w:p>
      <w:pPr>
        <w:pStyle w:val="BodyText"/>
      </w:pPr>
      <w:r>
        <w:br/>
      </w:r>
    </w:p>
    <w:p>
      <w:pPr>
        <w:pStyle w:val="BodyText"/>
      </w:pPr>
      <w:r>
        <w:t xml:space="preserve">(vs. industry avg. 61%)</w:t>
      </w:r>
    </w:p>
    <w:p>
      <w:pPr>
        <w:pStyle w:val="BodyText"/>
      </w:pPr>
      <w:r>
        <w:t xml:space="preserve">Client Retention (Existing)</w:t>
      </w:r>
    </w:p>
    <w:p>
      <w:pPr>
        <w:pStyle w:val="BodyText"/>
      </w:pPr>
      <w:r>
        <w:t xml:space="preserve">89%</w:t>
      </w:r>
    </w:p>
    <w:p>
      <w:pPr>
        <w:pStyle w:val="BodyText"/>
      </w:pPr>
      <w:r>
        <w:t xml:space="preserve">82%</w:t>
      </w:r>
    </w:p>
    <w:p>
      <w:pPr>
        <w:pStyle w:val="BodyText"/>
      </w:pPr>
      <w:r>
        <w:t xml:space="preserve">+7 points</w:t>
      </w:r>
    </w:p>
    <w:p>
      <w:pPr>
        <w:pStyle w:val="BodyText"/>
      </w:pPr>
      <w:r>
        <w:br/>
      </w:r>
    </w:p>
    <w:p>
      <w:pPr>
        <w:pStyle w:val="BodyText"/>
      </w:pPr>
      <w:r>
        <w:t xml:space="preserve">Dr. Ndiaye's approach transformed sales methodology: Instead of presenting generic proposals, she conducts physics-based feasibility studies during initial consultations. For example, her analysis of Sahel Desert wind patterns for the new Diourbel Wind Farm (Senegal Dakar region) secured a $425K contract by demonstrating 23% higher energy yield than competitors' models. This technical credibility directly converted 78% of discovery-stage leads into sales—surpassing the previous regional average of 51%.</w:t>
      </w:r>
    </w:p>
    <w:bookmarkEnd w:id="22"/>
    <w:bookmarkStart w:id="25" w:name="X2e3010bf677073a6c491434170a15f4891f4825"/>
    <w:p>
      <w:pPr>
        <w:pStyle w:val="Heading2"/>
      </w:pPr>
      <w:r>
        <w:t xml:space="preserve">IV. Senegal Dakar: Market Challenges &amp; Solutions</w:t>
      </w:r>
    </w:p>
    <w:p>
      <w:pPr>
        <w:pStyle w:val="FirstParagraph"/>
      </w:pPr>
      <w:r>
        <w:t xml:space="preserve">While opportunities abound, Dakar's market presented unique hurdles:</w:t>
      </w:r>
    </w:p>
    <w:bookmarkStart w:id="23" w:name="X448d51650fdf26d4b159c0e5b48b3a4f40a99c8"/>
    <w:p>
      <w:pPr>
        <w:pStyle w:val="Heading3"/>
      </w:pPr>
      <w:r>
        <w:t xml:space="preserve">A. Technical Misalignment with Local Needs</w:t>
      </w:r>
    </w:p>
    <w:p>
      <w:pPr>
        <w:pStyle w:val="FirstParagraph"/>
      </w:pPr>
      <w:r>
        <w:rPr>
          <w:iCs/>
          <w:i/>
        </w:rPr>
        <w:t xml:space="preserve">Challenge:</w:t>
      </w:r>
      <w:r>
        <w:t xml:space="preserve"> </w:t>
      </w:r>
      <w:r>
        <w:t xml:space="preserve">Initial products (e.g., satellite-based radiation sensors) required calibration for Senegal's high UV index and dust patterns. Most competitors failed to adapt, leading to poor performance in Dakar trials.</w:t>
      </w:r>
    </w:p>
    <w:p>
      <w:pPr>
        <w:pStyle w:val="BodyText"/>
      </w:pPr>
      <w:r>
        <w:rPr>
          <w:iCs/>
          <w:i/>
        </w:rPr>
        <w:t xml:space="preserve">Solution:</w:t>
      </w:r>
      <w:r>
        <w:t xml:space="preserve"> </w:t>
      </w:r>
      <w:r>
        <w:t xml:space="preserve">Dr. Ndiaye led a 45-day R&amp;D sprint with University of Cheikh Anta Diop (UCAD) physicists, developing Dakar-specific sensor algorithms. This reduced field failures by 68% and became a core sales differentiator.</w:t>
      </w:r>
    </w:p>
    <w:bookmarkEnd w:id="23"/>
    <w:bookmarkStart w:id="24" w:name="b.-bureaucratic-procurement-delays"/>
    <w:p>
      <w:pPr>
        <w:pStyle w:val="Heading3"/>
      </w:pPr>
      <w:r>
        <w:t xml:space="preserve">B. Bureaucratic Procurement Delays</w:t>
      </w:r>
    </w:p>
    <w:p>
      <w:pPr>
        <w:pStyle w:val="FirstParagraph"/>
      </w:pPr>
      <w:r>
        <w:rPr>
          <w:iCs/>
          <w:i/>
        </w:rPr>
        <w:t xml:space="preserve">Challenge:</w:t>
      </w:r>
      <w:r>
        <w:t xml:space="preserve"> </w:t>
      </w:r>
      <w:r>
        <w:t xml:space="preserve">Public sector contracts in Senegal Dakar average 142 days from bid to signing—twice the regional norm.</w:t>
      </w:r>
    </w:p>
    <w:p>
      <w:pPr>
        <w:pStyle w:val="BodyText"/>
      </w:pPr>
      <w:r>
        <w:rPr>
          <w:iCs/>
          <w:i/>
        </w:rPr>
        <w:t xml:space="preserve">Solution:</w:t>
      </w:r>
      <w:r>
        <w:t xml:space="preserve"> </w:t>
      </w:r>
      <w:r>
        <w:t xml:space="preserve">DPS leveraged Dr. Ndiaye's relationships with SEN-ERG (Senegal Energy Agency) to co-develop a "Physics-Based Tender Toolkit," streamlining technical evaluations. This cut approval times by 37%, enabling faster revenue recognition.</w:t>
      </w:r>
    </w:p>
    <w:bookmarkEnd w:id="24"/>
    <w:bookmarkEnd w:id="25"/>
    <w:bookmarkStart w:id="26" w:name="X88cc4e8b6008e7f2de39ffaa6d374e643b6d988"/>
    <w:p>
      <w:pPr>
        <w:pStyle w:val="Heading2"/>
      </w:pPr>
      <w:r>
        <w:t xml:space="preserve">V. Financial Performance Highlights (Dakar Focus)</w:t>
      </w:r>
    </w:p>
    <w:p>
      <w:pPr>
        <w:pStyle w:val="FirstParagraph"/>
      </w:pPr>
      <w:r>
        <w:t xml:space="preserve">DPS generated $1.42M in Q3 with the following key drivers:</w:t>
      </w:r>
    </w:p>
    <w:p>
      <w:pPr>
        <w:numPr>
          <w:ilvl w:val="0"/>
          <w:numId w:val="1002"/>
        </w:numPr>
        <w:pStyle w:val="Compact"/>
      </w:pPr>
      <w:r>
        <w:rPr>
          <w:bCs/>
          <w:b/>
        </w:rPr>
        <w:t xml:space="preserve">Renewable Energy Systems:</w:t>
      </w:r>
      <w:r>
        <w:t xml:space="preserve"> </w:t>
      </w:r>
      <w:r>
        <w:t xml:space="preserve">$890,000 (63% of total)—including 3 solar farms across Dakar suburbs</w:t>
      </w:r>
    </w:p>
    <w:p>
      <w:pPr>
        <w:numPr>
          <w:ilvl w:val="0"/>
          <w:numId w:val="1002"/>
        </w:numPr>
        <w:pStyle w:val="Compact"/>
      </w:pPr>
      <w:r>
        <w:rPr>
          <w:bCs/>
          <w:b/>
        </w:rPr>
        <w:t xml:space="preserve">Urban Infrastructure Solutions:</w:t>
      </w:r>
      <w:r>
        <w:t xml:space="preserve"> </w:t>
      </w:r>
      <w:r>
        <w:t xml:space="preserve">$425,000 (30%)—noise monitoring for Dakar's new Metro Line 1</w:t>
      </w:r>
    </w:p>
    <w:p>
      <w:pPr>
        <w:numPr>
          <w:ilvl w:val="0"/>
          <w:numId w:val="1002"/>
        </w:numPr>
        <w:pStyle w:val="Compact"/>
      </w:pPr>
      <w:r>
        <w:rPr>
          <w:bCs/>
          <w:b/>
        </w:rPr>
        <w:t xml:space="preserve">R&amp;D Partnerships:</w:t>
      </w:r>
      <w:r>
        <w:t xml:space="preserve"> </w:t>
      </w:r>
      <w:r>
        <w:t xml:space="preserve">$105,000 (7%)—collaboration with Dakar's Institute of Physics on AI-driven energy models</w:t>
      </w:r>
    </w:p>
    <w:p>
      <w:pPr>
        <w:pStyle w:val="FirstParagraph"/>
      </w:pPr>
      <w:r>
        <w:t xml:space="preserve">Profit margins reached 38.2% (vs. 32.4% industry average), driven by high-value physics solutions that command premium pricing due to technical complexity.</w:t>
      </w:r>
    </w:p>
    <w:bookmarkEnd w:id="26"/>
    <w:bookmarkStart w:id="27" w:name="X9944035f481fc473755422c345133a94be3e478"/>
    <w:p>
      <w:pPr>
        <w:pStyle w:val="Heading2"/>
      </w:pPr>
      <w:r>
        <w:t xml:space="preserve">VI. Future Strategy for Senegal Dakar Expansion</w:t>
      </w:r>
    </w:p>
    <w:p>
      <w:pPr>
        <w:pStyle w:val="FirstParagraph"/>
      </w:pPr>
      <w:r>
        <w:t xml:space="preserve">Based on Q3 success, DPS will scale its Dakar operations with three pillars:</w:t>
      </w:r>
    </w:p>
    <w:p>
      <w:pPr>
        <w:numPr>
          <w:ilvl w:val="0"/>
          <w:numId w:val="1003"/>
        </w:numPr>
        <w:pStyle w:val="Compact"/>
      </w:pPr>
      <w:r>
        <w:rPr>
          <w:bCs/>
          <w:b/>
        </w:rPr>
        <w:t xml:space="preserve">Physicist Talent Pipeline:</w:t>
      </w:r>
      <w:r>
        <w:t xml:space="preserve"> </w:t>
      </w:r>
      <w:r>
        <w:t xml:space="preserve">Launching "Dakar Physics Apprenticeship" with UCAD to train 50 local technicians by 2024—ensuring sustainable service delivery.</w:t>
      </w:r>
    </w:p>
    <w:p>
      <w:pPr>
        <w:numPr>
          <w:ilvl w:val="0"/>
          <w:numId w:val="1003"/>
        </w:numPr>
        <w:pStyle w:val="Compact"/>
      </w:pPr>
      <w:r>
        <w:rPr>
          <w:bCs/>
          <w:b/>
        </w:rPr>
        <w:t xml:space="preserve">Sensor Network Expansion:</w:t>
      </w:r>
      <w:r>
        <w:t xml:space="preserve"> </w:t>
      </w:r>
      <w:r>
        <w:t xml:space="preserve">Deploying 120+ Dakar-specific weather sensors across Senegal's energy corridors, creating recurring revenue streams.</w:t>
      </w:r>
    </w:p>
    <w:p>
      <w:pPr>
        <w:numPr>
          <w:ilvl w:val="0"/>
          <w:numId w:val="1003"/>
        </w:numPr>
        <w:pStyle w:val="Compact"/>
      </w:pPr>
      <w:r>
        <w:rPr>
          <w:bCs/>
          <w:b/>
        </w:rPr>
        <w:t xml:space="preserve">Public-Private Physics Hubs:</w:t>
      </w:r>
      <w:r>
        <w:t xml:space="preserve"> </w:t>
      </w:r>
      <w:r>
        <w:t xml:space="preserve">Partnering with the Dakar City Council to establish a West African center for physics-driven urban innovation (projected $1.8M revenue by Q2 2024).</w:t>
      </w:r>
    </w:p>
    <w:bookmarkEnd w:id="27"/>
    <w:bookmarkStart w:id="28" w:name="vii.-conclusion"/>
    <w:p>
      <w:pPr>
        <w:pStyle w:val="Heading2"/>
      </w:pPr>
      <w:r>
        <w:t xml:space="preserve">VII. Conclusion</w:t>
      </w:r>
    </w:p>
    <w:p>
      <w:pPr>
        <w:pStyle w:val="FirstParagraph"/>
      </w:pPr>
      <w:r>
        <w:t xml:space="preserve">The Q3 Sales Report underscores that in Senegal Dakar, success requires more than sales acumen—it demands physics expertise at the core of client solutions. Dr. Awa Ndiaye's role as a</w:t>
      </w:r>
      <w:r>
        <w:t xml:space="preserve"> </w:t>
      </w:r>
      <w:r>
        <w:rPr>
          <w:bCs/>
          <w:b/>
        </w:rPr>
        <w:t xml:space="preserve">Physicist</w:t>
      </w:r>
      <w:r>
        <w:t xml:space="preserve"> </w:t>
      </w:r>
      <w:r>
        <w:t xml:space="preserve">and sales leader has proven that technical mastery directly translates to market leadership. As Senegal accelerates its energy transition, DPS is positioned not just to sell products but to engineer Dakar’s sustainable future. We project 25% QoQ growth for Q4 2023, with Senegal Dakar driving 80% of our West African expansion.</w:t>
      </w:r>
    </w:p>
    <w:p>
      <w:pPr>
        <w:pStyle w:val="BodyText"/>
      </w:pPr>
      <w:r>
        <w:rPr>
          <w:bCs/>
          <w:b/>
        </w:rPr>
        <w:t xml:space="preserve">Prepared By:</w:t>
      </w:r>
      <w:r>
        <w:t xml:space="preserve"> </w:t>
      </w:r>
      <w:r>
        <w:t xml:space="preserve">Adama Diop, Regional Sales Director</w:t>
      </w:r>
      <w:r>
        <w:br/>
      </w:r>
      <w:r>
        <w:rPr>
          <w:bCs/>
          <w:b/>
        </w:rPr>
        <w:t xml:space="preserve">Dakar Physicist Solutions</w:t>
      </w:r>
      <w:r>
        <w:br/>
      </w:r>
      <w:r>
        <w:rPr>
          <w:iCs/>
          <w:i/>
        </w:rPr>
        <w:t xml:space="preserve">Innovating Physics for Africa's Future</w:t>
      </w:r>
    </w:p>
    <w:p>
      <w:pPr>
        <w:pStyle w:val="BodyText"/>
      </w:pPr>
      <w:r>
        <w:t xml:space="preserve">This report complies with Senegal Dakar Financial Reporting Standards (DGR-2023). All data verified by DPS' Dakar Audit Committee. Contact: daksales@dps-senegal.com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Dakar Physicist Solutions Sales Report | Q3 2023</dc:title>
  <dc:creator/>
  <dc:language>en</dc:language>
  <cp:keywords/>
  <dcterms:created xsi:type="dcterms:W3CDTF">2026-05-01T08:04:22Z</dcterms:created>
  <dcterms:modified xsi:type="dcterms:W3CDTF">2026-05-01T08:04:22Z</dcterms:modified>
</cp:coreProperties>
</file>

<file path=docProps/custom.xml><?xml version="1.0" encoding="utf-8"?>
<Properties xmlns="http://schemas.openxmlformats.org/officeDocument/2006/custom-properties" xmlns:vt="http://schemas.openxmlformats.org/officeDocument/2006/docPropsVTypes"/>
</file>