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Physics-Driven</w:t>
      </w:r>
      <w:r>
        <w:t xml:space="preserve"> </w:t>
      </w:r>
      <w:r>
        <w:t xml:space="preserve">Solutions</w:t>
      </w:r>
      <w:r>
        <w:t xml:space="preserve"> </w:t>
      </w:r>
      <w:r>
        <w:t xml:space="preserve">for</w:t>
      </w:r>
      <w:r>
        <w:t xml:space="preserve"> </w:t>
      </w:r>
      <w:r>
        <w:t xml:space="preserve">Sudan</w:t>
      </w:r>
      <w:r>
        <w:t xml:space="preserve"> </w:t>
      </w:r>
      <w:r>
        <w:t xml:space="preserve">Khartoum</w:t>
      </w:r>
      <w:r>
        <w:t xml:space="preserve"> </w:t>
      </w:r>
      <w:r>
        <w:t xml:space="preserve">Market</w:t>
      </w:r>
    </w:p>
    <w:bookmarkStart w:id="26" w:name="X766e58f7295241cbe7c32de45ee2d5117828be1"/>
    <w:p>
      <w:pPr>
        <w:pStyle w:val="Heading1"/>
      </w:pPr>
      <w:r>
        <w:t xml:space="preserve">Quarterly Sales Report: Physics-Based Innovation in Sudan Khartoum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Technology Solutions Division</w:t>
      </w:r>
      <w:r>
        <w:br/>
      </w:r>
      <w:r>
        <w:rPr>
          <w:bCs/>
          <w:b/>
        </w:rPr>
        <w:t xml:space="preserve">Prepared By:</w:t>
      </w:r>
      <w:r>
        <w:t xml:space="preserve"> </w:t>
      </w:r>
      <w:r>
        <w:t xml:space="preserve">Physics-Driven Sales Strategy Team (Khartoum Operations)</w:t>
      </w:r>
    </w:p>
    <w:bookmarkStart w:id="20" w:name="i.-executive-summary"/>
    <w:p>
      <w:pPr>
        <w:pStyle w:val="Heading2"/>
      </w:pPr>
      <w:r>
        <w:t xml:space="preserve">I. Executive Summary</w:t>
      </w:r>
    </w:p>
    <w:p>
      <w:pPr>
        <w:pStyle w:val="FirstParagraph"/>
      </w:pPr>
      <w:r>
        <w:t xml:space="preserve">This Sales Report details the performance of our physics-focused technology solutions across Sudan Khartoum's critical infrastructure sectors during Q3 2023. As a specialized</w:t>
      </w:r>
      <w:r>
        <w:t xml:space="preserve"> </w:t>
      </w:r>
      <w:r>
        <w:rPr>
          <w:bCs/>
          <w:b/>
        </w:rPr>
        <w:t xml:space="preserve">Physicist</w:t>
      </w:r>
      <w:r>
        <w:t xml:space="preserve">-led sales initiative, our portfolio—spanning radiation monitoring systems, energy efficiency diagnostics, and geophysical survey tools—achieved a 17% year-over-year growth in the Khartoum market. This success underscores the strategic importance of physics expertise in addressing Sudan's unique industrial challenges. The</w:t>
      </w:r>
      <w:r>
        <w:t xml:space="preserve"> </w:t>
      </w:r>
      <w:r>
        <w:rPr>
          <w:bCs/>
          <w:b/>
        </w:rPr>
        <w:t xml:space="preserve">Sales Report</w:t>
      </w:r>
      <w:r>
        <w:t xml:space="preserve"> </w:t>
      </w:r>
      <w:r>
        <w:t xml:space="preserve">confirms that technical credibility directly correlates with client acquisition rates in Sudan Khartoum, where 83% of new contracts were secured through demonstrations of physics-based problem-solving rather than standard product pitches.</w:t>
      </w:r>
    </w:p>
    <w:bookmarkEnd w:id="20"/>
    <w:bookmarkStart w:id="21" w:name="X783061f5f02b1d2dfd2681feb4cd48e5f4cb6ee"/>
    <w:p>
      <w:pPr>
        <w:pStyle w:val="Heading2"/>
      </w:pPr>
      <w:r>
        <w:t xml:space="preserve">II. Market Context: Why Physics Matters in Sudan Khartoum</w:t>
      </w:r>
    </w:p>
    <w:p>
      <w:pPr>
        <w:pStyle w:val="FirstParagraph"/>
      </w:pPr>
      <w:r>
        <w:t xml:space="preserve">Khartoum operates within a complex economic environment requiring precision engineering solutions. The city's expanding healthcare network, aging oil infrastructure, and emerging renewable energy projects demand technologies grounded in applied physics. Unlike generic sales approaches, our</w:t>
      </w:r>
      <w:r>
        <w:t xml:space="preserve"> </w:t>
      </w:r>
      <w:r>
        <w:rPr>
          <w:bCs/>
          <w:b/>
        </w:rPr>
        <w:t xml:space="preserve">Physicist</w:t>
      </w:r>
      <w:r>
        <w:t xml:space="preserve">-led team provides clients with demonstrable value through:</w:t>
      </w:r>
      <w:r>
        <w:br/>
      </w:r>
      <w:r>
        <w:t xml:space="preserve">• Radiation safety protocols for Khartoum's 23 medical facilities using radiotherapy</w:t>
      </w:r>
      <w:r>
        <w:br/>
      </w:r>
      <w:r>
        <w:t xml:space="preserve">• Geophysical survey tools optimizing oil exploration in the White Nile Basin (near Khartoum)</w:t>
      </w:r>
      <w:r>
        <w:br/>
      </w:r>
      <w:r>
        <w:t xml:space="preserve">• Energy analytics for power grids struggling with seasonal load fluctuations</w:t>
      </w:r>
    </w:p>
    <w:p>
      <w:pPr>
        <w:pStyle w:val="BodyText"/>
      </w:pPr>
      <w:r>
        <w:t xml:space="preserve">Sudan Khartoum's market differs significantly from regional competitors. Infrastructure gaps mean clients prioritize solutions validated by physics principles over marketing claims. Our</w:t>
      </w:r>
      <w:r>
        <w:t xml:space="preserve"> </w:t>
      </w:r>
      <w:r>
        <w:rPr>
          <w:bCs/>
          <w:b/>
        </w:rPr>
        <w:t xml:space="preserve">Physicist</w:t>
      </w:r>
      <w:r>
        <w:t xml:space="preserve"> </w:t>
      </w:r>
      <w:r>
        <w:t xml:space="preserve">sales engineers—equipped with MSc degrees in applied physics and local Sudanese certification—bridge this gap, translating complex science into operational value. This specialization is non-negotiable; 76% of Khartoum clients rejected standard sales representatives without physics credentials.</w:t>
      </w:r>
    </w:p>
    <w:bookmarkEnd w:id="21"/>
    <w:bookmarkStart w:id="22" w:name="Xd5dcc1b102f7698b348c2dfe1ead59d57581eaa"/>
    <w:p>
      <w:pPr>
        <w:pStyle w:val="Heading2"/>
      </w:pPr>
      <w:r>
        <w:t xml:space="preserve">III. Q3 2023 Sales Performance: Quantifiable Physics Impact</w:t>
      </w:r>
    </w:p>
    <w:p>
      <w:pPr>
        <w:pStyle w:val="FirstParagraph"/>
      </w:pPr>
      <w:r>
        <w:rPr>
          <w:bCs/>
          <w:b/>
        </w:rPr>
        <w:t xml:space="preserve">Revenue Generated:</w:t>
      </w:r>
      <w:r>
        <w:t xml:space="preserve"> </w:t>
      </w:r>
      <w:r>
        <w:t xml:space="preserve">$418,500 (17.3% YoY growth)</w:t>
      </w:r>
      <w:r>
        <w:br/>
      </w:r>
      <w:r>
        <w:rPr>
          <w:bCs/>
          <w:b/>
        </w:rPr>
        <w:t xml:space="preserve">New Clients Acquired:</w:t>
      </w:r>
      <w:r>
        <w:t xml:space="preserve"> </w:t>
      </w:r>
      <w:r>
        <w:t xml:space="preserve">9 (including Khartoum Teaching Hospital and Sudan National Oil Corporation branches)</w:t>
      </w:r>
      <w:r>
        <w:br/>
      </w:r>
      <w:r>
        <w:rPr>
          <w:bCs/>
          <w:b/>
        </w:rPr>
        <w:t xml:space="preserve">Sales Cycle Duration:</w:t>
      </w:r>
      <w:r>
        <w:t xml:space="preserve"> </w:t>
      </w:r>
      <w:r>
        <w:t xml:space="preserve">Average 62 days (vs. industry standard of 98 days)</w:t>
      </w:r>
    </w:p>
    <w:p>
      <w:pPr>
        <w:pStyle w:val="BodyText"/>
      </w:pPr>
      <w:r>
        <w:rPr>
          <w:iCs/>
          <w:i/>
        </w:rPr>
        <w:t xml:space="preserve">Key Achievement: Khartoum Teaching Hospital Radiation Safety Upgrade</w:t>
      </w:r>
      <w:r>
        <w:br/>
      </w:r>
      <w:r>
        <w:t xml:space="preserve">Our physics team diagnosed critical flaws in the hospital's radiation shielding using Monte Carlo simulations—a technique only a qualified</w:t>
      </w:r>
      <w:r>
        <w:t xml:space="preserve"> </w:t>
      </w:r>
      <w:r>
        <w:rPr>
          <w:bCs/>
          <w:b/>
        </w:rPr>
        <w:t xml:space="preserve">Physicist</w:t>
      </w:r>
      <w:r>
        <w:t xml:space="preserve"> </w:t>
      </w:r>
      <w:r>
        <w:t xml:space="preserve">could implement. This led to a $125,000 contract for custom monitoring systems and calibration services. The solution reduced patient exposure risk by 44%, directly addressing Sudan Khartoum's healthcare safety priorities. Post-installation, hospital administrators cited the</w:t>
      </w:r>
      <w:r>
        <w:t xml:space="preserve"> </w:t>
      </w:r>
      <w:r>
        <w:rPr>
          <w:bCs/>
          <w:b/>
        </w:rPr>
        <w:t xml:space="preserve">Physicist</w:t>
      </w:r>
      <w:r>
        <w:t xml:space="preserve">'s technical explanation as the decisive factor in procurement.</w:t>
      </w:r>
    </w:p>
    <w:p>
      <w:pPr>
        <w:pStyle w:val="BodyText"/>
      </w:pPr>
      <w:r>
        <w:rPr>
          <w:iCs/>
          <w:i/>
        </w:rPr>
        <w:t xml:space="preserve">Geophysical Survey Expansion</w:t>
      </w:r>
      <w:r>
        <w:br/>
      </w:r>
      <w:r>
        <w:t xml:space="preserve">In partnership with a Khartoum-based oil exploration firm, our team deployed gravity anomaly detection systems using quantum sensors. This physics-driven approach identified previously undetected reservoir layers, securing a $187,000 contract for 36-month survey services. The client specifically noted: "Only the</w:t>
      </w:r>
      <w:r>
        <w:t xml:space="preserve"> </w:t>
      </w:r>
      <w:r>
        <w:rPr>
          <w:bCs/>
          <w:b/>
        </w:rPr>
        <w:t xml:space="preserve">Physicist</w:t>
      </w:r>
      <w:r>
        <w:t xml:space="preserve"> </w:t>
      </w:r>
      <w:r>
        <w:t xml:space="preserve">on your team could justify the sensor accuracy metrics in Sudan Khartoum's sedimentary conditions."</w:t>
      </w:r>
    </w:p>
    <w:bookmarkEnd w:id="22"/>
    <w:bookmarkStart w:id="23" w:name="X9fbdee7bd2c508e65c7ab04fe2fc734f4ec8346"/>
    <w:p>
      <w:pPr>
        <w:pStyle w:val="Heading2"/>
      </w:pPr>
      <w:r>
        <w:t xml:space="preserve">IV. Challenges in Sudan Khartoum: Physics-First Adaptation</w:t>
      </w:r>
    </w:p>
    <w:p>
      <w:pPr>
        <w:pStyle w:val="FirstParagraph"/>
      </w:pPr>
      <w:r>
        <w:t xml:space="preserve">The market presents unique barriers requiring physics expertise to overcome:</w:t>
      </w:r>
      <w:r>
        <w:br/>
      </w:r>
      <w:r>
        <w:t xml:space="preserve">• **Infrastructure Limitations:** Power instability (Khartoum averages 3–5 daily outages) necessitated custom voltage-regulation systems integrated into our radiation monitors. Only a</w:t>
      </w:r>
      <w:r>
        <w:t xml:space="preserve"> </w:t>
      </w:r>
      <w:r>
        <w:rPr>
          <w:bCs/>
          <w:b/>
        </w:rPr>
        <w:t xml:space="preserve">Physicist</w:t>
      </w:r>
      <w:r>
        <w:t xml:space="preserve"> </w:t>
      </w:r>
      <w:r>
        <w:t xml:space="preserve">could engineer the fail-safe mechanisms.</w:t>
      </w:r>
      <w:r>
        <w:br/>
      </w:r>
      <w:r>
        <w:t xml:space="preserve">• **Regulatory Environment:** Sudan's new energy efficiency mandates require physics-validated data. Our team developed localized calibration protocols for Khartoum's dust-heavy climate, making compliance possible.</w:t>
      </w:r>
      <w:r>
        <w:br/>
      </w:r>
      <w:r>
        <w:t xml:space="preserve">• **Cultural Trust Gap:** Technical skepticism toward foreign vendors was bridged through</w:t>
      </w:r>
      <w:r>
        <w:t xml:space="preserve"> </w:t>
      </w:r>
      <w:r>
        <w:rPr>
          <w:bCs/>
          <w:b/>
        </w:rPr>
        <w:t xml:space="preserve">Physicist</w:t>
      </w:r>
      <w:r>
        <w:t xml:space="preserve">-led workshops demonstrating real-time physics simulations of solutions—directly translating to 32% higher conversion rates.</w:t>
      </w:r>
    </w:p>
    <w:p>
      <w:pPr>
        <w:pStyle w:val="BodyText"/>
      </w:pPr>
      <w:r>
        <w:t xml:space="preserve">Crucially, our</w:t>
      </w:r>
      <w:r>
        <w:t xml:space="preserve"> </w:t>
      </w:r>
      <w:r>
        <w:rPr>
          <w:bCs/>
          <w:b/>
        </w:rPr>
        <w:t xml:space="preserve">Sales Report</w:t>
      </w:r>
      <w:r>
        <w:t xml:space="preserve"> </w:t>
      </w:r>
      <w:r>
        <w:t xml:space="preserve">reveals that every challenge addressed through physics expertise yielded 2.7x more repeat business than standard approaches. For instance, a Khartoum manufacturing plant initially hesitant about energy analytics adopted our system after a</w:t>
      </w:r>
      <w:r>
        <w:t xml:space="preserve"> </w:t>
      </w:r>
      <w:r>
        <w:rPr>
          <w:bCs/>
          <w:b/>
        </w:rPr>
        <w:t xml:space="preserve">Physicist</w:t>
      </w:r>
      <w:r>
        <w:t xml:space="preserve"> </w:t>
      </w:r>
      <w:r>
        <w:t xml:space="preserve">demonstrated thermal modeling of their production line—resulting in a $68,000 follow-on contract.</w:t>
      </w:r>
    </w:p>
    <w:bookmarkEnd w:id="23"/>
    <w:bookmarkStart w:id="24" w:name="X14114253a2d6783596cd9522613d01a0e1b902c"/>
    <w:p>
      <w:pPr>
        <w:pStyle w:val="Heading2"/>
      </w:pPr>
      <w:r>
        <w:t xml:space="preserve">V. Strategic Recommendations for Q4 2023: Physics as the Growth Engine</w:t>
      </w:r>
    </w:p>
    <w:p>
      <w:pPr>
        <w:pStyle w:val="FirstParagraph"/>
      </w:pPr>
      <w:r>
        <w:t xml:space="preserve">Based on this</w:t>
      </w:r>
      <w:r>
        <w:t xml:space="preserve"> </w:t>
      </w:r>
      <w:r>
        <w:rPr>
          <w:bCs/>
          <w:b/>
        </w:rPr>
        <w:t xml:space="preserve">Sales Report</w:t>
      </w:r>
      <w:r>
        <w:t xml:space="preserve">, we recommend three physics-centric initiatives for Sudan Khartoum:</w:t>
      </w:r>
      <w:r>
        <w:br/>
      </w:r>
      <w:r>
        <w:t xml:space="preserve">1. **Launch of "Physics Validation Kits"**—Physical tools allowing Khartoum clients to independently verify system accuracy (e.g., portable radiation calibrators). This leverages the trust built through our</w:t>
      </w:r>
      <w:r>
        <w:t xml:space="preserve"> </w:t>
      </w:r>
      <w:r>
        <w:rPr>
          <w:bCs/>
          <w:b/>
        </w:rPr>
        <w:t xml:space="preserve">Physicist</w:t>
      </w:r>
      <w:r>
        <w:t xml:space="preserve"> </w:t>
      </w:r>
      <w:r>
        <w:t xml:space="preserve">interactions.</w:t>
      </w:r>
      <w:r>
        <w:br/>
      </w:r>
      <w:r>
        <w:t xml:space="preserve">2. **Collaboration with Khartoum University Physics Department**—Co-develop case studies for local engineers, positioning us as a knowledge partner rather than vendor. Initial talks show potential for 5+ institutional contracts.</w:t>
      </w:r>
      <w:r>
        <w:br/>
      </w:r>
      <w:r>
        <w:t xml:space="preserve">3. **Targeted Expansion to Northern Sudan**—Apply successful Khartoum physics solutions to Port Sudan's energy grid modernization using our proven geophysical survey methodology.</w:t>
      </w:r>
    </w:p>
    <w:p>
      <w:pPr>
        <w:pStyle w:val="BodyText"/>
      </w:pPr>
      <w:r>
        <w:t xml:space="preserve">These strategies directly align with the market's need for physics-validated solutions. Ignoring this dimension would risk losing competitive edge: 61% of Khartoum industrial clients now require a</w:t>
      </w:r>
      <w:r>
        <w:t xml:space="preserve"> </w:t>
      </w:r>
      <w:r>
        <w:rPr>
          <w:bCs/>
          <w:b/>
        </w:rPr>
        <w:t xml:space="preserve">Physicist</w:t>
      </w:r>
      <w:r>
        <w:t xml:space="preserve">'s direct involvement in sales discussions per new procurement policies.</w:t>
      </w:r>
    </w:p>
    <w:bookmarkEnd w:id="24"/>
    <w:bookmarkStart w:id="25" w:name="Xd35295ae04fd495be5c75f60d23aeadbe3b7b29"/>
    <w:p>
      <w:pPr>
        <w:pStyle w:val="Heading2"/>
      </w:pPr>
      <w:r>
        <w:t xml:space="preserve">VI. Conclusion: The Physics Imperative in Sudan Khartoum</w:t>
      </w:r>
    </w:p>
    <w:p>
      <w:pPr>
        <w:pStyle w:val="FirstParagraph"/>
      </w:pPr>
      <w:r>
        <w:t xml:space="preserve">This Sales Report unequivocally demonstrates that physics expertise is the cornerstone of commercial success in Sudan Khartoum. Our Q3 results—driven by a team of certified physicists operating from Khartoum headquarters—prove that technical credibility converts to revenue where generic sales teams fail. As Sudan Khartoum modernizes its critical infrastructure, the demand for physics-based solutions will accelerate. We are not merely selling products; we are deploying</w:t>
      </w:r>
      <w:r>
        <w:t xml:space="preserve"> </w:t>
      </w:r>
      <w:r>
        <w:rPr>
          <w:bCs/>
          <w:b/>
        </w:rPr>
        <w:t xml:space="preserve">Physicist</w:t>
      </w:r>
      <w:r>
        <w:t xml:space="preserve">-validated methodologies that solve Sudan's most pressing industrial challenges.</w:t>
      </w:r>
    </w:p>
    <w:p>
      <w:pPr>
        <w:pStyle w:val="BodyText"/>
      </w:pPr>
      <w:r>
        <w:t xml:space="preserve">To maintain our 17% growth trajectory, we must double down on physics as the sales differentiator. The next phase of expansion in Sudan Khartoum requires every sales engagement to begin with a physics conversation—not an afterthought. This is not optional; it's the market's new reality.</w:t>
      </w:r>
    </w:p>
    <w:p>
      <w:pPr>
        <w:pStyle w:val="BodyText"/>
      </w:pPr>
      <w:r>
        <w:rPr>
          <w:bCs/>
          <w:b/>
        </w:rPr>
        <w:t xml:space="preserve">Appendix A: Q3 2023 Key Metrics (Khartoum Only)</w:t>
      </w:r>
    </w:p>
    <w:p>
      <w:pPr>
        <w:numPr>
          <w:ilvl w:val="0"/>
          <w:numId w:val="1001"/>
        </w:numPr>
        <w:pStyle w:val="Compact"/>
      </w:pPr>
      <w:r>
        <w:t xml:space="preserve">Physics-Driven Solution Revenue: $391,000 (93.4% of total)</w:t>
      </w:r>
    </w:p>
    <w:p>
      <w:pPr>
        <w:numPr>
          <w:ilvl w:val="0"/>
          <w:numId w:val="1001"/>
        </w:numPr>
        <w:pStyle w:val="Compact"/>
      </w:pPr>
      <w:r>
        <w:t xml:space="preserve">New Client Acquisition Rate: 87% (vs. 52% industry average)</w:t>
      </w:r>
    </w:p>
    <w:p>
      <w:pPr>
        <w:numPr>
          <w:ilvl w:val="0"/>
          <w:numId w:val="1001"/>
        </w:numPr>
        <w:pStyle w:val="Compact"/>
      </w:pPr>
      <w:r>
        <w:t xml:space="preserve">Sales Team Physics Certification Rate: 100%</w:t>
      </w:r>
    </w:p>
    <w:p>
      <w:pPr>
        <w:numPr>
          <w:ilvl w:val="0"/>
          <w:numId w:val="1001"/>
        </w:numPr>
        <w:pStyle w:val="Compact"/>
      </w:pPr>
      <w:r>
        <w:t xml:space="preserve">Client Retention with Physics Support: 94%</w:t>
      </w:r>
    </w:p>
    <w:p>
      <w:pPr>
        <w:pStyle w:val="FirstParagraph"/>
      </w:pPr>
      <w:r>
        <w:rPr>
          <w:bCs/>
          <w:b/>
        </w:rPr>
        <w:t xml:space="preserve">Prepared by:</w:t>
      </w:r>
      <w:r>
        <w:t xml:space="preserve"> </w:t>
      </w:r>
      <w:r>
        <w:t xml:space="preserve">Dr. Amina Hassan, Senior Physicist &amp; Sales Director (Khartoum Operations)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Physics-Driven Solutions for Sudan Khartoum Market</dc:title>
  <dc:creator/>
  <dc:language>en</dc:language>
  <cp:keywords/>
  <dcterms:created xsi:type="dcterms:W3CDTF">2026-07-21T12:19:48Z</dcterms:created>
  <dcterms:modified xsi:type="dcterms:W3CDTF">2026-07-21T12:19:48Z</dcterms:modified>
</cp:coreProperties>
</file>

<file path=docProps/custom.xml><?xml version="1.0" encoding="utf-8"?>
<Properties xmlns="http://schemas.openxmlformats.org/officeDocument/2006/custom-properties" xmlns:vt="http://schemas.openxmlformats.org/officeDocument/2006/docPropsVTypes"/>
</file>