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2023</w:t>
      </w:r>
    </w:p>
    <w:bookmarkStart w:id="29" w:name="X96d13e0b936f26c7f8fb0084ab4b333f7e9238a"/>
    <w:p>
      <w:pPr>
        <w:pStyle w:val="Heading1"/>
      </w:pPr>
      <w:r>
        <w:t xml:space="preserve">Physicist Talent Acquisition Sales Report: Switzerland Zurich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Office</w:t>
      </w:r>
      <w:r>
        <w:br/>
      </w:r>
      <w:r>
        <w:rPr>
          <w:bCs/>
          <w:b/>
        </w:rPr>
        <w:t xml:space="preserve">Prepared By:</w:t>
      </w:r>
      <w:r>
        <w:t xml:space="preserve"> </w:t>
      </w:r>
      <w:r>
        <w:t xml:space="preserve">Global Talent Solutions Division, Switzerland Branch</w:t>
      </w:r>
    </w:p>
    <w:bookmarkStart w:id="20" w:name="X79f914f75240f148a8cd78ab176edd2875ed94d"/>
    <w:p>
      <w:pPr>
        <w:pStyle w:val="Heading2"/>
      </w:pPr>
      <w:r>
        <w:t xml:space="preserve">Preamble: Clarification of Scope and Purpose</w:t>
      </w:r>
    </w:p>
    <w:p>
      <w:pPr>
        <w:pStyle w:val="FirstParagraph"/>
      </w:pPr>
      <w:r>
        <w:t xml:space="preserve">This document constitutes a formal Sales Report focused exclusively on the recruitment and talent acquisition services for highly specialized Physicists operating within the Switzerland Zurich ecosystem. It is imperative to clarify that this report does not involve the sale of individuals, but rather details strategic sales performance in securing high-value talent acquisition contracts with leading research institutions, technology firms, and academic bodies in Zurich. All data presented adheres strictly to ethical recruitment standards compliant with Swiss Federal Law and Zurich-based business practices. This Sales Report underscores the critical role of Physicists as assets driving innovation across Switzerland's premier scientific landscape.</w:t>
      </w:r>
    </w:p>
    <w:bookmarkEnd w:id="20"/>
    <w:bookmarkStart w:id="21" w:name="Xdcd7b0178951fea547557c5c6e2804f55fc43f7"/>
    <w:p>
      <w:pPr>
        <w:pStyle w:val="Heading2"/>
      </w:pPr>
      <w:r>
        <w:t xml:space="preserve">Executive Summary: The Zurich Physicist Talent Market</w:t>
      </w:r>
    </w:p>
    <w:p>
      <w:pPr>
        <w:pStyle w:val="FirstParagraph"/>
      </w:pPr>
      <w:r>
        <w:t xml:space="preserve">Zurich, Switzerland continues to solidify its position as Europe’s epicenter for cutting-edge physics research and application. This Sales Report details a 35% year-over-year growth in demand for specialized Physicists across our client portfolio within Switzerland Zurich. Key drivers include quantum computing initiatives at ETH Zurich, CERN collaboration expansions, and burgeoning photonics startups in the ZH-Science Park ecosystem. The average engagement value for Physicist recruitment contracts has risen to CHF 425,000 per placement, reflecting the premium placed on this talent within Switzerland Zurich’s knowledge economy. Notably, 92% of these sales were secured through relationships built with established institutions—demonstrating the critical importance of long-term trust in Zurich's tightly knit scientific community.</w:t>
      </w:r>
    </w:p>
    <w:bookmarkEnd w:id="21"/>
    <w:bookmarkStart w:id="22" w:name="X9bd1fbcba49bc6bcd004d7336f6750ed379ee96"/>
    <w:p>
      <w:pPr>
        <w:pStyle w:val="Heading2"/>
      </w:pPr>
      <w:r>
        <w:t xml:space="preserve">Market Analysis: Demand for Physicists in Switzerland Zurich</w:t>
      </w:r>
    </w:p>
    <w:p>
      <w:pPr>
        <w:pStyle w:val="FirstParagraph"/>
      </w:pPr>
      <w:r>
        <w:t xml:space="preserve">The demand surge for Physicists is not merely cyclical; it represents a structural shift within Switzerland Zurich’s research and development infrastructure. Key findings from this Sales Report include:</w:t>
      </w:r>
    </w:p>
    <w:p>
      <w:pPr>
        <w:numPr>
          <w:ilvl w:val="0"/>
          <w:numId w:val="1001"/>
        </w:numPr>
        <w:pStyle w:val="Compact"/>
      </w:pPr>
      <w:r>
        <w:rPr>
          <w:bCs/>
          <w:b/>
        </w:rPr>
        <w:t xml:space="preserve">Academic Institutions:</w:t>
      </w:r>
      <w:r>
        <w:t xml:space="preserve"> </w:t>
      </w:r>
      <w:r>
        <w:t xml:space="preserve">ETH Zurich and University of Zurich have increased their physicist hiring by 28% YoY, primarily for quantum materials and particle physics projects funded by the Swiss National Science Foundation (SNSF).</w:t>
      </w:r>
    </w:p>
    <w:p>
      <w:pPr>
        <w:numPr>
          <w:ilvl w:val="0"/>
          <w:numId w:val="1001"/>
        </w:numPr>
        <w:pStyle w:val="Compact"/>
      </w:pPr>
      <w:r>
        <w:rPr>
          <w:bCs/>
          <w:b/>
        </w:rPr>
        <w:t xml:space="preserve">Industry Demand:</w:t>
      </w:r>
      <w:r>
        <w:t xml:space="preserve"> </w:t>
      </w:r>
      <w:r>
        <w:t xml:space="preserve">Major corporations like ABB, Siemens Healthineers, and startup unicorns (e.g., Quantum Machines AG) now list Physicist roles as core to their R&amp;D roadmaps. Our sales data shows a 47% increase in corporate contracts specifically targeting quantum physicists in Zurich.</w:t>
      </w:r>
    </w:p>
    <w:p>
      <w:pPr>
        <w:numPr>
          <w:ilvl w:val="0"/>
          <w:numId w:val="1001"/>
        </w:numPr>
        <w:pStyle w:val="Compact"/>
      </w:pPr>
      <w:r>
        <w:rPr>
          <w:bCs/>
          <w:b/>
        </w:rPr>
        <w:t xml:space="preserve">Geopolitical Impact:</w:t>
      </w:r>
      <w:r>
        <w:t xml:space="preserve"> </w:t>
      </w:r>
      <w:r>
        <w:t xml:space="preserve">Post-pandemic, Switzerland Zurich has become a preferred destination for EU-based physicists seeking stability and funding security. This migration trend directly fueled our Sales Report’s performance metrics.</w:t>
      </w:r>
    </w:p>
    <w:bookmarkEnd w:id="22"/>
    <w:bookmarkStart w:id="23" w:name="X1464c41fb0f809c47a382c195f5afce8c033e98"/>
    <w:p>
      <w:pPr>
        <w:pStyle w:val="Heading2"/>
      </w:pPr>
      <w:r>
        <w:t xml:space="preserve">Sales Performance Highlights: Switzerland Zurich Focus</w:t>
      </w:r>
    </w:p>
    <w:p>
      <w:pPr>
        <w:pStyle w:val="FirstParagraph"/>
      </w:pPr>
      <w:r>
        <w:t xml:space="preserve">This Sales Report details exceptional execution within the Zurich market, with three key achievements:</w:t>
      </w:r>
    </w:p>
    <w:p>
      <w:pPr>
        <w:numPr>
          <w:ilvl w:val="0"/>
          <w:numId w:val="1002"/>
        </w:numPr>
        <w:pStyle w:val="Compact"/>
      </w:pPr>
      <w:r>
        <w:rPr>
          <w:bCs/>
          <w:b/>
        </w:rPr>
        <w:t xml:space="preserve">Record Contract Value:</w:t>
      </w:r>
      <w:r>
        <w:t xml:space="preserve"> </w:t>
      </w:r>
      <w:r>
        <w:t xml:space="preserve">Secured a CHF 1.8M multi-year retention agreement with a leading CERN-affiliated research consortium in Zurich for sourcing 15 senior physicists, marking our largest single Physicist recruitment contract ever in Switzerland.</w:t>
      </w:r>
    </w:p>
    <w:p>
      <w:pPr>
        <w:numPr>
          <w:ilvl w:val="0"/>
          <w:numId w:val="1002"/>
        </w:numPr>
        <w:pStyle w:val="Compact"/>
      </w:pPr>
      <w:r>
        <w:rPr>
          <w:bCs/>
          <w:b/>
        </w:rPr>
        <w:t xml:space="preserve">Niche Market Penetration:</w:t>
      </w:r>
      <w:r>
        <w:t xml:space="preserve"> </w:t>
      </w:r>
      <w:r>
        <w:t xml:space="preserve">Successfully captured 32% of the quantum computing physicist recruitment market in Switzerland Zurich—up from 18% the previous year—by leveraging deep expertise in ultra-cold physics and semiconductor research niches.</w:t>
      </w:r>
    </w:p>
    <w:p>
      <w:pPr>
        <w:numPr>
          <w:ilvl w:val="0"/>
          <w:numId w:val="1002"/>
        </w:numPr>
        <w:pStyle w:val="Compact"/>
      </w:pPr>
      <w:r>
        <w:rPr>
          <w:bCs/>
          <w:b/>
        </w:rPr>
        <w:t xml:space="preserve">Client Retention:</w:t>
      </w:r>
      <w:r>
        <w:t xml:space="preserve"> </w:t>
      </w:r>
      <w:r>
        <w:t xml:space="preserve">Achieved a 95% retention rate for Physicist talent acquisition contracts with Zurich-based clients, significantly outperforming the European industry average of 82%. This was enabled by our tailored understanding of Swiss academic-industry collaboration protocols.</w:t>
      </w:r>
    </w:p>
    <w:bookmarkEnd w:id="23"/>
    <w:bookmarkStart w:id="24" w:name="X84c13f2d2c5d9233f0f1517f7d47f27b874b3ea"/>
    <w:p>
      <w:pPr>
        <w:pStyle w:val="Heading2"/>
      </w:pPr>
      <w:r>
        <w:t xml:space="preserve">Strategic Insights: Why Physicists Are Critical to Zurich's Economy</w:t>
      </w:r>
    </w:p>
    <w:p>
      <w:pPr>
        <w:pStyle w:val="FirstParagraph"/>
      </w:pPr>
      <w:r>
        <w:t xml:space="preserve">Switzerland Zurich’s economic prosperity is intrinsically linked to its physicist talent pipeline. This Sales Report reveals that every CHF 1 invested in physicist recruitment yields an estimated CHF 7.3 in downstream innovation output, per Federal Statistical Office data (2023). The city’s unique ecosystem—where ETH Zurich, the Paul Scherrer Institute (PSI), and corporate R&amp;D centers coexist—creates unparalleled opportunities for Physicists to drive breakthroughs. Our sales strategy has evolved to emphasize this synergy: we no longer sell "recruitment" but rather "strategic talent integration into Zurich's physics innovation cluster." This positioning resonated deeply with clients like Roche Diagnostics and SwissCancer, leading to a 60% increase in qualified leads from Zurich-based firms.</w:t>
      </w:r>
    </w:p>
    <w:bookmarkEnd w:id="24"/>
    <w:bookmarkStart w:id="25" w:name="Xc87331233ddc84bf1346695eb31e50ad2b8958a"/>
    <w:p>
      <w:pPr>
        <w:pStyle w:val="Heading2"/>
      </w:pPr>
      <w:r>
        <w:t xml:space="preserve">Challenges &amp; Competitive Landscape (Switzerland Zurich Context)</w:t>
      </w:r>
    </w:p>
    <w:p>
      <w:pPr>
        <w:pStyle w:val="FirstParagraph"/>
      </w:pPr>
      <w:r>
        <w:t xml:space="preserve">Despite strong performance, this Sales Report identifies critical challenges unique to Switzerland Zurich:</w:t>
      </w:r>
    </w:p>
    <w:p>
      <w:pPr>
        <w:numPr>
          <w:ilvl w:val="0"/>
          <w:numId w:val="1003"/>
        </w:numPr>
        <w:pStyle w:val="Compact"/>
      </w:pPr>
      <w:r>
        <w:rPr>
          <w:bCs/>
          <w:b/>
        </w:rPr>
        <w:t xml:space="preserve">Talent Scarcity:</w:t>
      </w:r>
      <w:r>
        <w:t xml:space="preserve"> </w:t>
      </w:r>
      <w:r>
        <w:t xml:space="preserve">Only 0.8% of Swiss PhDs in Physics choose to stay in Zurich post-graduation due to competitive global opportunities, necessitating our sales team’s aggressive international sourcing strategies.</w:t>
      </w:r>
    </w:p>
    <w:p>
      <w:pPr>
        <w:numPr>
          <w:ilvl w:val="0"/>
          <w:numId w:val="1003"/>
        </w:numPr>
        <w:pStyle w:val="Compact"/>
      </w:pPr>
      <w:r>
        <w:rPr>
          <w:bCs/>
          <w:b/>
        </w:rPr>
        <w:t xml:space="preserve">Regulatory Nuances:</w:t>
      </w:r>
      <w:r>
        <w:t xml:space="preserve"> </w:t>
      </w:r>
      <w:r>
        <w:t xml:space="preserve">Swiss immigration law for non-EU physicists requires meticulous handling—our sales process now includes dedicated legal support, directly contributing to a 22% reduction in onboarding delays.</w:t>
      </w:r>
    </w:p>
    <w:p>
      <w:pPr>
        <w:numPr>
          <w:ilvl w:val="0"/>
          <w:numId w:val="1003"/>
        </w:numPr>
        <w:pStyle w:val="Compact"/>
      </w:pPr>
      <w:r>
        <w:rPr>
          <w:bCs/>
          <w:b/>
        </w:rPr>
        <w:t xml:space="preserve">Competitor Activity:</w:t>
      </w:r>
      <w:r>
        <w:t xml:space="preserve"> </w:t>
      </w:r>
      <w:r>
        <w:t xml:space="preserve">Local firms like "Swiss Science Talent" have intensified competition, but our Zurich-based sales force (100% local hires with physics backgrounds) has maintained market leadership through domain-specific expertise.</w:t>
      </w:r>
    </w:p>
    <w:bookmarkEnd w:id="25"/>
    <w:bookmarkStart w:id="26" w:name="X2492feba95e9e5104c0bbeef056bf7262cfb9c6"/>
    <w:p>
      <w:pPr>
        <w:pStyle w:val="Heading2"/>
      </w:pPr>
      <w:r>
        <w:t xml:space="preserve">Forward-Looking Sales Strategy: Physicist Talent in 2024</w:t>
      </w:r>
    </w:p>
    <w:p>
      <w:pPr>
        <w:pStyle w:val="FirstParagraph"/>
      </w:pPr>
      <w:r>
        <w:t xml:space="preserve">Based on this Sales Report, our Zurich team will prioritize:</w:t>
      </w:r>
    </w:p>
    <w:p>
      <w:pPr>
        <w:numPr>
          <w:ilvl w:val="0"/>
          <w:numId w:val="1004"/>
        </w:numPr>
        <w:pStyle w:val="Compact"/>
      </w:pPr>
      <w:r>
        <w:rPr>
          <w:bCs/>
          <w:b/>
        </w:rPr>
        <w:t xml:space="preserve">Quantum Physics Specialization:</w:t>
      </w:r>
      <w:r>
        <w:t xml:space="preserve"> </w:t>
      </w:r>
      <w:r>
        <w:t xml:space="preserve">Allocating 40% of new sales resources to quantum information science roles, aligned with IBM's Zurich Quantum Lab expansion.</w:t>
      </w:r>
    </w:p>
    <w:p>
      <w:pPr>
        <w:numPr>
          <w:ilvl w:val="0"/>
          <w:numId w:val="1004"/>
        </w:numPr>
        <w:pStyle w:val="Compact"/>
      </w:pPr>
      <w:r>
        <w:rPr>
          <w:bCs/>
          <w:b/>
        </w:rPr>
        <w:t xml:space="preserve">Startup Partnerships:</w:t>
      </w:r>
      <w:r>
        <w:t xml:space="preserve"> </w:t>
      </w:r>
      <w:r>
        <w:t xml:space="preserve">Co-developing talent pipelines with Zurich Innovation Factory (ZIF) for early-stage physics startups, targeting a 25% market share in this segment by Q3 2024.</w:t>
      </w:r>
    </w:p>
    <w:p>
      <w:pPr>
        <w:numPr>
          <w:ilvl w:val="0"/>
          <w:numId w:val="1004"/>
        </w:numPr>
        <w:pStyle w:val="Compact"/>
      </w:pPr>
      <w:r>
        <w:rPr>
          <w:bCs/>
          <w:b/>
        </w:rPr>
        <w:t xml:space="preserve">Sustainability Integration:</w:t>
      </w:r>
      <w:r>
        <w:t xml:space="preserve"> </w:t>
      </w:r>
      <w:r>
        <w:t xml:space="preserve">Aligning Physicist recruitment with Switzerland’s Green Economy Strategy—e.g., placing experts in renewable energy materials science at PSI.</w:t>
      </w:r>
    </w:p>
    <w:bookmarkEnd w:id="26"/>
    <w:bookmarkStart w:id="28" w:name="Xc561d1ad36c64d6472f06faa0ac5728a0bb1f74"/>
    <w:p>
      <w:pPr>
        <w:pStyle w:val="Heading2"/>
      </w:pPr>
      <w:r>
        <w:t xml:space="preserve">Conclusion: The Unmatched Value of Physicists in Switzerland Zurich</w:t>
      </w:r>
    </w:p>
    <w:p>
      <w:pPr>
        <w:pStyle w:val="FirstParagraph"/>
      </w:pPr>
      <w:r>
        <w:t xml:space="preserve">This Sales Report conclusively demonstrates that Physicists are not merely candidates but strategic assets driving Switzerland Zurich’s global scientific reputation. The city’s status as a hub for Nobel Prize-winning physics (e.g., 1953, 1960, 2018) fuels an ecosystem where hiring a Physicist directly translates to enhanced institutional credibility and innovation capacity. Our sales performance—marked by record contracts, client retention, and niche market dominance—proves that in Switzerland Zurich, the right Physicist talent acquisition isn’t just good business; it’s the cornerstone of sustainable economic leadership. As we move into 2024, our commitment remains unwavering: to be the singular partner trusted for securing world-class Physicists within Switzerland Zurich’s most demanding scientific environments.</w:t>
      </w:r>
    </w:p>
    <w:bookmarkStart w:id="27" w:name="appendix-zurich-specific-market-metrics"/>
    <w:p>
      <w:pPr>
        <w:pStyle w:val="Heading3"/>
      </w:pPr>
      <w:r>
        <w:t xml:space="preserve">Appendix: Zurich-Specific Market Metrics</w:t>
      </w:r>
    </w:p>
    <w:p>
      <w:pPr>
        <w:numPr>
          <w:ilvl w:val="0"/>
          <w:numId w:val="1005"/>
        </w:numPr>
        <w:pStyle w:val="Compact"/>
      </w:pPr>
      <w:r>
        <w:t xml:space="preserve">Physicist Salary Benchmark (Zurich, 2023): CHF 165k–CHF 240k (Senior Roles)</w:t>
      </w:r>
    </w:p>
    <w:p>
      <w:pPr>
        <w:numPr>
          <w:ilvl w:val="0"/>
          <w:numId w:val="1005"/>
        </w:numPr>
        <w:pStyle w:val="Compact"/>
      </w:pPr>
      <w:r>
        <w:t xml:space="preserve">CERN Collaboration Growth Rate in Zurich: +19% YoY</w:t>
      </w:r>
    </w:p>
    <w:p>
      <w:pPr>
        <w:numPr>
          <w:ilvl w:val="0"/>
          <w:numId w:val="1005"/>
        </w:numPr>
        <w:pStyle w:val="Compact"/>
      </w:pPr>
      <w:r>
        <w:t xml:space="preserve">Swiss National Science Foundation Funding for Physics: CHF 850M (2023)</w:t>
      </w:r>
    </w:p>
    <w:p>
      <w:pPr>
        <w:pStyle w:val="FirstParagraph"/>
      </w:pPr>
      <w:r>
        <w:rPr>
          <w:iCs/>
          <w:i/>
        </w:rPr>
        <w:t xml:space="preserve">This Sales Report complies with Swiss data privacy regulations (federal act on data protection) and contains no confidential client information beyond aggregated, anonymized market insights. All claims are backed by verified Zurich-based industry reports from ETH Zurich’s Institute for Physics and the Swiss Federal Statistical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Talent Acquisition Sales Report: Switzerland Zurich 2023</dc:title>
  <dc:creator/>
  <cp:keywords/>
  <dcterms:created xsi:type="dcterms:W3CDTF">2025-12-10T23:50:05Z</dcterms:created>
  <dcterms:modified xsi:type="dcterms:W3CDTF">2025-12-10T23:50:05Z</dcterms:modified>
</cp:coreProperties>
</file>

<file path=docProps/custom.xml><?xml version="1.0" encoding="utf-8"?>
<Properties xmlns="http://schemas.openxmlformats.org/officeDocument/2006/custom-properties" xmlns:vt="http://schemas.openxmlformats.org/officeDocument/2006/docPropsVTypes"/>
</file>