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7" w:name="X2e4aa274d682b566ebe681c80acba327a5c7543"/>
    <w:p>
      <w:pPr>
        <w:pStyle w:val="Heading1"/>
      </w:pPr>
      <w:r>
        <w:t xml:space="preserve">Sales Report: Physics-Based Technical Solutions for Tanzania Dar es Salaam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Scientific Equipment Division, Dar es Salaam Office</w:t>
      </w:r>
      <w:r>
        <w:br/>
      </w:r>
      <w:r>
        <w:rPr>
          <w:bCs/>
          <w:b/>
        </w:rPr>
        <w:t xml:space="preserve">Prepared By:</w:t>
      </w:r>
      <w:r>
        <w:t xml:space="preserve"> </w:t>
      </w:r>
      <w:r>
        <w:t xml:space="preserve">Dr. Amani Mwangi (Lead Physicist &amp; Technical Sales Strategist)</w:t>
      </w:r>
    </w:p>
    <w:bookmarkStart w:id="20" w:name="i.-executive-summary"/>
    <w:p>
      <w:pPr>
        <w:pStyle w:val="Heading2"/>
      </w:pPr>
      <w:r>
        <w:t xml:space="preserve">I. Executive Summary</w:t>
      </w:r>
    </w:p>
    <w:p>
      <w:pPr>
        <w:pStyle w:val="FirstParagraph"/>
      </w:pPr>
      <w:r>
        <w:t xml:space="preserve">This Sales Report details the performance of physics-driven technical solutions across Tanzania Dar es Salaam, emphasizing the critical role of our in-house physicist-led sales strategy. Despite challenging economic conditions, our division achieved a 15% year-over-year growth (YoY) in revenue, securing contracts with 12 key institutions including the University of Dar es Salaam (UDSM), TANESCO, and Muhimbili National Hospital. The unique integration of physics expertise into client consultations directly contributed to a 30% higher conversion rate compared to standard sales approaches. This report underscores how specialized scientific knowledge—delivered by our physicist sales team—is indispensable for penetrating Tanzania's evolving technical market.</w:t>
      </w:r>
    </w:p>
    <w:bookmarkEnd w:id="20"/>
    <w:bookmarkStart w:id="21" w:name="X6557c5d9c1c06e8023fd204a2d42f933c353924"/>
    <w:p>
      <w:pPr>
        <w:pStyle w:val="Heading2"/>
      </w:pPr>
      <w:r>
        <w:t xml:space="preserve">II. Market Context: Tanzania Dar es Salaam Technical Landscape</w:t>
      </w:r>
    </w:p>
    <w:p>
      <w:pPr>
        <w:pStyle w:val="FirstParagraph"/>
      </w:pPr>
      <w:r>
        <w:t xml:space="preserve">Dar es Salaam, as Tanzania's commercial capital and primary hub for scientific advancement, presents a rapidly growing demand for physics-based instrumentation. With 47% of Tanzanian universities located in the Dar es Salaam region (National Bureau of Statistics, 2023), there is urgent need for precision equipment in energy research (solar/wind), medical diagnostics (MRI/CT scanners), and industrial quality control. The Tanzania Science and Technology Research Council (STAREC) reports a 22% annual increase in physics-focused R&amp;D funding since 2019, creating a fertile market for our solutions. However, outdated equipment in public institutions—78% of university labs use devices older than 10 years (UDSM Audit, Q2 2023)—creates both opportunity and complexity requiring physicist-level technical validation during sales cycles.</w:t>
      </w:r>
    </w:p>
    <w:bookmarkEnd w:id="21"/>
    <w:bookmarkStart w:id="22" w:name="iii.-sales-performance-highlights"/>
    <w:p>
      <w:pPr>
        <w:pStyle w:val="Heading2"/>
      </w:pPr>
      <w:r>
        <w:t xml:space="preserve">III. Sales Performance Highlights</w:t>
      </w:r>
    </w:p>
    <w:p>
      <w:pPr>
        <w:pStyle w:val="FirstParagraph"/>
      </w:pPr>
      <w:r>
        <w:t xml:space="preserve">Our physicist-driven approach directly impacted key metrics in Tanzania Dar es Salaam:</w:t>
      </w:r>
    </w:p>
    <w:p>
      <w:pPr>
        <w:numPr>
          <w:ilvl w:val="0"/>
          <w:numId w:val="1001"/>
        </w:numPr>
        <w:pStyle w:val="Compact"/>
      </w:pPr>
      <w:r>
        <w:rPr>
          <w:bCs/>
          <w:b/>
        </w:rPr>
        <w:t xml:space="preserve">Revenue Growth:</w:t>
      </w:r>
      <w:r>
        <w:t xml:space="preserve"> </w:t>
      </w:r>
      <w:r>
        <w:t xml:space="preserve">$187,000 (Q3 2023) vs. $163,000 (Q3 2022), exceeding regional targets by 9%.</w:t>
      </w:r>
    </w:p>
    <w:p>
      <w:pPr>
        <w:numPr>
          <w:ilvl w:val="0"/>
          <w:numId w:val="1001"/>
        </w:numPr>
        <w:pStyle w:val="Compact"/>
      </w:pPr>
      <w:r>
        <w:rPr>
          <w:bCs/>
          <w:b/>
        </w:rPr>
        <w:t xml:space="preserve">Key Clients Secured:</w:t>
      </w:r>
    </w:p>
    <w:p>
      <w:pPr>
        <w:numPr>
          <w:ilvl w:val="1"/>
          <w:numId w:val="1002"/>
        </w:numPr>
        <w:pStyle w:val="Compact"/>
      </w:pPr>
      <w:r>
        <w:t xml:space="preserve">University of Dar es Salaam Physics Department: $45,000 for quantum optics labs</w:t>
      </w:r>
    </w:p>
    <w:p>
      <w:pPr>
        <w:numPr>
          <w:ilvl w:val="1"/>
          <w:numId w:val="1002"/>
        </w:numPr>
        <w:pStyle w:val="Compact"/>
      </w:pPr>
      <w:r>
        <w:t xml:space="preserve">TANESCO (National Power Company): $62,000 for solar irradiance monitoring systems</w:t>
      </w:r>
    </w:p>
    <w:p>
      <w:pPr>
        <w:numPr>
          <w:ilvl w:val="1"/>
          <w:numId w:val="1002"/>
        </w:numPr>
        <w:pStyle w:val="Compact"/>
      </w:pPr>
      <w:r>
        <w:t xml:space="preserve">Muhimbili National Hospital: $38,500 for MRI calibration equipment</w:t>
      </w:r>
    </w:p>
    <w:p>
      <w:pPr>
        <w:numPr>
          <w:ilvl w:val="0"/>
          <w:numId w:val="1001"/>
        </w:numPr>
        <w:pStyle w:val="Compact"/>
      </w:pPr>
      <w:r>
        <w:rPr>
          <w:bCs/>
          <w:b/>
        </w:rPr>
        <w:t xml:space="preserve">Client Retention:</w:t>
      </w:r>
      <w:r>
        <w:t xml:space="preserve"> </w:t>
      </w:r>
      <w:r>
        <w:t xml:space="preserve">94% renewal rate from existing clients (vs. 82% industry average), attributed to physicist-led post-sale technical support.</w:t>
      </w:r>
    </w:p>
    <w:bookmarkEnd w:id="22"/>
    <w:bookmarkStart w:id="23" w:name="iv.-the-physicists-role-in-sales-success"/>
    <w:p>
      <w:pPr>
        <w:pStyle w:val="Heading2"/>
      </w:pPr>
      <w:r>
        <w:t xml:space="preserve">IV. The Physicist's Role in Sales Success</w:t>
      </w:r>
    </w:p>
    <w:p>
      <w:pPr>
        <w:pStyle w:val="FirstParagraph"/>
      </w:pPr>
      <w:r>
        <w:t xml:space="preserve">The core differentiator in Tanzania Dar es Salaam has been embedding physicists within the sales team, not just as consultants but as strategic partners. For instance:</w:t>
      </w:r>
    </w:p>
    <w:p>
      <w:pPr>
        <w:numPr>
          <w:ilvl w:val="0"/>
          <w:numId w:val="1003"/>
        </w:numPr>
        <w:pStyle w:val="Compact"/>
      </w:pPr>
      <w:r>
        <w:rPr>
          <w:bCs/>
          <w:b/>
        </w:rPr>
        <w:t xml:space="preserve">TANESCO Solar Project:</w:t>
      </w:r>
      <w:r>
        <w:t xml:space="preserve"> </w:t>
      </w:r>
      <w:r>
        <w:t xml:space="preserve">Dr. Kofi Mensah (PhD in Photovoltaics) identified a critical flaw in the client's existing solar panel testing protocol during initial consultations. His physics-based recommendation for our spectral analyzer system reduced energy loss calculations by 18%, directly influencing the $62,000 contract.</w:t>
      </w:r>
    </w:p>
    <w:p>
      <w:pPr>
        <w:numPr>
          <w:ilvl w:val="0"/>
          <w:numId w:val="1003"/>
        </w:numPr>
        <w:pStyle w:val="Compact"/>
      </w:pPr>
      <w:r>
        <w:rPr>
          <w:bCs/>
          <w:b/>
        </w:rPr>
        <w:t xml:space="preserve">UDSM University Collaboration:</w:t>
      </w:r>
      <w:r>
        <w:t xml:space="preserve"> </w:t>
      </w:r>
      <w:r>
        <w:t xml:space="preserve">Our physicist conducted on-site training on neutron activation analysis for geology students—turning a $12,500 equipment sale into a multi-year partnership including joint research grants.</w:t>
      </w:r>
    </w:p>
    <w:p>
      <w:pPr>
        <w:numPr>
          <w:ilvl w:val="0"/>
          <w:numId w:val="1003"/>
        </w:numPr>
        <w:pStyle w:val="Compact"/>
      </w:pPr>
      <w:r>
        <w:rPr>
          <w:bCs/>
          <w:b/>
        </w:rPr>
        <w:t xml:space="preserve">Troubleshooting Advantage:</w:t>
      </w:r>
      <w:r>
        <w:t xml:space="preserve"> </w:t>
      </w:r>
      <w:r>
        <w:t xml:space="preserve">73% of all technical objections were resolved during sales calls by our physicist team through real-time data validation (e.g., demonstrating electromagnetic interference analysis for hospital MRI systems), eliminating lengthy RFP cycles.</w:t>
      </w:r>
    </w:p>
    <w:bookmarkEnd w:id="23"/>
    <w:bookmarkStart w:id="24" w:name="X692cc1a95049d867dc197f98a9af015445dd50f"/>
    <w:p>
      <w:pPr>
        <w:pStyle w:val="Heading2"/>
      </w:pPr>
      <w:r>
        <w:t xml:space="preserve">V. Challenges in Tanzania Dar es Salaam Market</w:t>
      </w:r>
    </w:p>
    <w:p>
      <w:pPr>
        <w:pStyle w:val="FirstParagraph"/>
      </w:pPr>
      <w:r>
        <w:t xml:space="preserve">Despite progress, significant barriers persist that require physicist-level expertise to navigate:</w:t>
      </w:r>
    </w:p>
    <w:p>
      <w:pPr>
        <w:numPr>
          <w:ilvl w:val="0"/>
          <w:numId w:val="1004"/>
        </w:numPr>
        <w:pStyle w:val="Compact"/>
      </w:pPr>
      <w:r>
        <w:rPr>
          <w:bCs/>
          <w:b/>
        </w:rPr>
        <w:t xml:space="preserve">Import Dependency:</w:t>
      </w:r>
      <w:r>
        <w:t xml:space="preserve"> </w:t>
      </w:r>
      <w:r>
        <w:t xml:space="preserve">89% of scientific equipment relies on imports, causing 6-8 month lead times. Our physicist team developed a local calibration protocol for solar sensors using locally sourced materials (e.g., tungsten filaments), reducing delivery timelines by 40% and costs by 25%.</w:t>
      </w:r>
      <w:r>
        <w:br/>
      </w:r>
      <w:r>
        <w:rPr>
          <w:iCs/>
          <w:i/>
        </w:rPr>
        <w:t xml:space="preserve">Impact: Enabled our sales team to secure the TANESCO contract within 3 months instead of the typical 9.</w:t>
      </w:r>
    </w:p>
    <w:p>
      <w:pPr>
        <w:numPr>
          <w:ilvl w:val="0"/>
          <w:numId w:val="1004"/>
        </w:numPr>
        <w:pStyle w:val="Compact"/>
      </w:pPr>
      <w:r>
        <w:rPr>
          <w:bCs/>
          <w:b/>
        </w:rPr>
        <w:t xml:space="preserve">Skill Gap in Technical Staff:</w:t>
      </w:r>
      <w:r>
        <w:t xml:space="preserve"> </w:t>
      </w:r>
      <w:r>
        <w:t xml:space="preserve">Only 17% of Dar es Salaam labs have staff trained in advanced physics instrumentation. Our physicist-led "Physics for Practitioners" workshops (run quarterly at UDSM) directly increased client readiness for new equipment, reducing post-sale support costs by 35%.</w:t>
      </w:r>
    </w:p>
    <w:p>
      <w:pPr>
        <w:numPr>
          <w:ilvl w:val="0"/>
          <w:numId w:val="1004"/>
        </w:numPr>
        <w:pStyle w:val="Compact"/>
      </w:pPr>
      <w:r>
        <w:rPr>
          <w:bCs/>
          <w:b/>
        </w:rPr>
        <w:t xml:space="preserve">Climate-Induced Equipment Failure:</w:t>
      </w:r>
      <w:r>
        <w:t xml:space="preserve"> </w:t>
      </w:r>
      <w:r>
        <w:t xml:space="preserve">Humidity and dust in Dar es Salaam cause 41% of imported sensor failures within 18 months. Our physicist-designed protective housing solutions (patent-pending) are now standard in all new equipment sales, cutting return rates by 60%.</w:t>
      </w:r>
    </w:p>
    <w:bookmarkEnd w:id="24"/>
    <w:bookmarkStart w:id="25" w:name="X92eb5afcaa09c76d6c4351aa45a3bf57a3a793c"/>
    <w:p>
      <w:pPr>
        <w:pStyle w:val="Heading2"/>
      </w:pPr>
      <w:r>
        <w:t xml:space="preserve">VI. Strategic Recommendations for Tanzania Dar es Salaam</w:t>
      </w:r>
    </w:p>
    <w:p>
      <w:pPr>
        <w:pStyle w:val="FirstParagraph"/>
      </w:pPr>
      <w:r>
        <w:t xml:space="preserve">To sustain growth in this critical market, we recommend:</w:t>
      </w:r>
    </w:p>
    <w:p>
      <w:pPr>
        <w:numPr>
          <w:ilvl w:val="0"/>
          <w:numId w:val="1005"/>
        </w:numPr>
        <w:pStyle w:val="Compact"/>
      </w:pPr>
      <w:r>
        <w:rPr>
          <w:bCs/>
          <w:b/>
        </w:rPr>
        <w:t xml:space="preserve">Expand Physicist Deployment:</w:t>
      </w:r>
      <w:r>
        <w:t xml:space="preserve"> </w:t>
      </w:r>
      <w:r>
        <w:t xml:space="preserve">Increase physicist headcount in Dar es Salaam by 40% (to 5 full-time roles) to handle the 32 new R&amp;D projects identified at UDSM and Jangwani Industrial Park. This will directly support the government's "Science, Technology &amp; Innovation Strategy" targeting a 15% GDP contribution from STEM by 2030.</w:t>
      </w:r>
    </w:p>
    <w:p>
      <w:pPr>
        <w:numPr>
          <w:ilvl w:val="0"/>
          <w:numId w:val="1005"/>
        </w:numPr>
        <w:pStyle w:val="Compact"/>
      </w:pPr>
      <w:r>
        <w:rPr>
          <w:bCs/>
          <w:b/>
        </w:rPr>
        <w:t xml:space="preserve">Develop Localized Physics Training:</w:t>
      </w:r>
      <w:r>
        <w:t xml:space="preserve"> </w:t>
      </w:r>
      <w:r>
        <w:t xml:space="preserve">Partner with Tanzania Commission for Science and Technology (COSTECH) to create accredited certification programs for technical staff. This addresses the "skill gap" while positioning us as a knowledge leader, not just a vendor.</w:t>
      </w:r>
    </w:p>
    <w:p>
      <w:pPr>
        <w:numPr>
          <w:ilvl w:val="0"/>
          <w:numId w:val="1005"/>
        </w:numPr>
        <w:pStyle w:val="Compact"/>
      </w:pPr>
      <w:r>
        <w:rPr>
          <w:bCs/>
          <w:b/>
        </w:rPr>
        <w:t xml:space="preserve">Leverage Climate Physics Data:</w:t>
      </w:r>
      <w:r>
        <w:t xml:space="preserve"> </w:t>
      </w:r>
      <w:r>
        <w:t xml:space="preserve">Create marketing materials showing our equipment's performance under Dar es Salaam's specific climate conditions (e.g., "78% less failure at 85% humidity vs. competitors"). This directly counters the top technical objection in local sales cycles.</w:t>
      </w:r>
    </w:p>
    <w:bookmarkEnd w:id="25"/>
    <w:bookmarkStart w:id="26" w:name="vii.-conclusion"/>
    <w:p>
      <w:pPr>
        <w:pStyle w:val="Heading2"/>
      </w:pPr>
      <w:r>
        <w:t xml:space="preserve">VII. Conclusion</w:t>
      </w:r>
    </w:p>
    <w:p>
      <w:pPr>
        <w:pStyle w:val="FirstParagraph"/>
      </w:pPr>
      <w:r>
        <w:t xml:space="preserve">The Sales Report confirms that in Tanzania Dar es Salaam, a physicist is not merely an employee but a strategic asset driving sales outcomes. Our physics-led approach has transformed how technical solutions are sold and implemented in the region—turning equipment purchases into collaborative research partnerships that benefit Tanzanian institutions. As the country accelerates its energy transition and healthcare modernization, the demand for physics-validated products will surge. By doubling down on physicist integration within our sales framework, we position ourselves to capture 25% of Tanzania's $87M technical equipment market by 2025, making this a cornerstone of our East African growth strategy.</w:t>
      </w:r>
    </w:p>
    <w:p>
      <w:pPr>
        <w:pStyle w:val="BodyText"/>
      </w:pPr>
      <w:r>
        <w:rPr>
          <w:bCs/>
          <w:b/>
        </w:rPr>
        <w:t xml:space="preserve">Appendix:</w:t>
      </w:r>
      <w:r>
        <w:t xml:space="preserve"> </w:t>
      </w:r>
      <w:r>
        <w:t xml:space="preserve">Data sources include UDSM Laboratory Survey (Q3 2023), TANESCO Energy Report, and COSTECH Technology Adoption Index. All figures are in USD (Tanzania Central Bank Exchange Rate: 1 USD = 2,495 TZS).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Report: Tanzania Dar es Salaam Market Analysis</dc:title>
  <dc:creator/>
  <dc:language>en</dc:language>
  <cp:keywords/>
  <dcterms:created xsi:type="dcterms:W3CDTF">2025-12-09T07:35:11Z</dcterms:created>
  <dcterms:modified xsi:type="dcterms:W3CDTF">2025-12-09T07:35:11Z</dcterms:modified>
</cp:coreProperties>
</file>

<file path=docProps/custom.xml><?xml version="1.0" encoding="utf-8"?>
<Properties xmlns="http://schemas.openxmlformats.org/officeDocument/2006/custom-properties" xmlns:vt="http://schemas.openxmlformats.org/officeDocument/2006/docPropsVTypes"/>
</file>