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Report:</w:t>
      </w:r>
      <w:r>
        <w:t xml:space="preserve"> </w:t>
      </w:r>
      <w:r>
        <w:t xml:space="preserve">Thailand</w:t>
      </w:r>
      <w:r>
        <w:t xml:space="preserve"> </w:t>
      </w:r>
      <w:r>
        <w:t xml:space="preserve">Bangkok</w:t>
      </w:r>
      <w:r>
        <w:t xml:space="preserve"> </w:t>
      </w:r>
      <w:r>
        <w:t xml:space="preserve">Market</w:t>
      </w:r>
      <w:r>
        <w:t xml:space="preserve"> </w:t>
      </w:r>
      <w:r>
        <w:t xml:space="preserve">Analysis</w:t>
      </w:r>
    </w:p>
    <w:bookmarkStart w:id="31" w:name="Xc5c39184ac784426898b2dca857f28dea11062c"/>
    <w:p>
      <w:pPr>
        <w:pStyle w:val="Heading1"/>
      </w:pPr>
      <w:r>
        <w:t xml:space="preserve">Comprehensive Sales Report: Physicist-Driven Market Strategy in Thailand Bangkok (Q3 2023)</w:t>
      </w:r>
    </w:p>
    <w:bookmarkStart w:id="30" w:name="X103d916e808085d3fb8fd64bb34e34ca6b3782a"/>
    <w:p>
      <w:pPr>
        <w:pStyle w:val="Heading2"/>
      </w:pPr>
      <w:r>
        <w:t xml:space="preserve">Prepared by: Dr. Ananya Srisawat, Senior Sales Physicist | Global Scientific Solutions (GSS) - Bangkok Office</w:t>
      </w:r>
    </w:p>
    <w:p>
      <w:pPr>
        <w:pStyle w:val="FirstParagraph"/>
      </w:pPr>
      <w:r>
        <w:t xml:space="preserve">Date: October 26, 2023</w:t>
      </w:r>
    </w:p>
    <w:bookmarkStart w:id="20" w:name="executive-summary"/>
    <w:p>
      <w:pPr>
        <w:pStyle w:val="Heading3"/>
      </w:pPr>
      <w:r>
        <w:t xml:space="preserve">Executive Summary</w:t>
      </w:r>
    </w:p>
    <w:p>
      <w:pPr>
        <w:pStyle w:val="FirstParagraph"/>
      </w:pPr>
      <w:r>
        <w:t xml:space="preserve">This Sales Report details the performance of our physics-focused instrumentation division in Thailand Bangkok during Q3 2023. As a physicist deeply embedded in the Southeast Asian scientific market, I have led strategic initiatives that resulted in a 27% YoY revenue growth for our premium spectroscopy and quantum sensing solutions. The report analyzes market dynamics, sales performance against physicist-specific needs, and actionable insights for expanding our footprint across Thailand Bangkok's academic and industrial research landscape.</w:t>
      </w:r>
    </w:p>
    <w:bookmarkEnd w:id="20"/>
    <w:bookmarkStart w:id="21" w:name="X563353c7bbcbc44ded8d8d54c493c29cab6bb18"/>
    <w:p>
      <w:pPr>
        <w:pStyle w:val="Heading3"/>
      </w:pPr>
      <w:r>
        <w:t xml:space="preserve">Market Context: Why Bangkok Matters for Physicists</w:t>
      </w:r>
    </w:p>
    <w:p>
      <w:pPr>
        <w:pStyle w:val="FirstParagraph"/>
      </w:pPr>
      <w:r>
        <w:t xml:space="preserve">Bangkok has emerged as the undisputed epicenter of physics research in Southeast Asia. With over 15 major universities (including Chulalongkorn University and King Mongkut's Institute of Technology) housing advanced physics departments, and burgeoning industries like semiconductor manufacturing at Thai Semiconductor Manufacturing Company (TSMC), Bangkok offers an unparalleled ecosystem for physicist-driven sales. Our data confirms that 68% of all physics research funding in Thailand is concentrated within a 30km radius of Bangkok. This makes the Thailand Bangkok market not just significant, but essential for our global physicist-focused product strategy.</w:t>
      </w:r>
    </w:p>
    <w:bookmarkEnd w:id="21"/>
    <w:bookmarkStart w:id="24" w:name="Xc437361f8e8af76e816e57aad27a5f5a7e53fe7"/>
    <w:p>
      <w:pPr>
        <w:pStyle w:val="Heading3"/>
      </w:pPr>
      <w:r>
        <w:t xml:space="preserve">Sales Performance: Physicist-Centric Metrics</w:t>
      </w:r>
    </w:p>
    <w:bookmarkStart w:id="22" w:name="key-achievements-q3-2023"/>
    <w:p>
      <w:pPr>
        <w:pStyle w:val="Heading4"/>
      </w:pPr>
      <w:r>
        <w:t xml:space="preserve">Key Achievements (Q3 2023)</w:t>
      </w:r>
    </w:p>
    <w:p>
      <w:pPr>
        <w:numPr>
          <w:ilvl w:val="0"/>
          <w:numId w:val="1001"/>
        </w:numPr>
        <w:pStyle w:val="Compact"/>
      </w:pPr>
      <w:r>
        <w:rPr>
          <w:bCs/>
          <w:b/>
        </w:rPr>
        <w:t xml:space="preserve">Revenue Growth:</w:t>
      </w:r>
      <w:r>
        <w:t xml:space="preserve"> </w:t>
      </w:r>
      <w:r>
        <w:t xml:space="preserve">$1.85M (vs. $1.46M in Q2), with 79% attributed to physicist-led accounts</w:t>
      </w:r>
    </w:p>
    <w:p>
      <w:pPr>
        <w:numPr>
          <w:ilvl w:val="0"/>
          <w:numId w:val="1001"/>
        </w:numPr>
        <w:pStyle w:val="Compact"/>
      </w:pPr>
      <w:r>
        <w:rPr>
          <w:bCs/>
          <w:b/>
        </w:rPr>
        <w:t xml:space="preserve">New Client Acquisition:</w:t>
      </w:r>
      <w:r>
        <w:t xml:space="preserve"> </w:t>
      </w:r>
      <w:r>
        <w:t xml:space="preserve">23 high-value institutions including National Institute of Science and Technology (NIST Thailand) and Bangkok University's Quantum Computing Lab</w:t>
      </w:r>
    </w:p>
    <w:p>
      <w:pPr>
        <w:numPr>
          <w:ilvl w:val="0"/>
          <w:numId w:val="1001"/>
        </w:numPr>
        <w:pStyle w:val="Compact"/>
      </w:pPr>
      <w:r>
        <w:rPr>
          <w:bCs/>
          <w:b/>
        </w:rPr>
        <w:t xml:space="preserve">Product Adoption:</w:t>
      </w:r>
      <w:r>
        <w:t xml:space="preserve"> </w:t>
      </w:r>
      <w:r>
        <w:t xml:space="preserve">42% increase in demand for our quantum dot spectrometers – a device specifically engineered by our physicist R&amp;D team for Bangkok's humid tropical climate</w:t>
      </w:r>
    </w:p>
    <w:p>
      <w:pPr>
        <w:numPr>
          <w:ilvl w:val="0"/>
          <w:numId w:val="1001"/>
        </w:numPr>
        <w:pStyle w:val="Compact"/>
      </w:pPr>
      <w:r>
        <w:rPr>
          <w:bCs/>
          <w:b/>
        </w:rPr>
        <w:t xml:space="preserve">Cross-Sell Success:</w:t>
      </w:r>
      <w:r>
        <w:t xml:space="preserve"> </w:t>
      </w:r>
      <w:r>
        <w:t xml:space="preserve">37% of new clients purchased complementary solutions (e.g., laser alignment systems) after initial spectroscopy sales</w:t>
      </w:r>
    </w:p>
    <w:bookmarkEnd w:id="22"/>
    <w:bookmarkStart w:id="23" w:name="physicist-driven-sales-insights"/>
    <w:p>
      <w:pPr>
        <w:pStyle w:val="Heading4"/>
      </w:pPr>
      <w:r>
        <w:t xml:space="preserve">Physicist-Driven Sales Insights</w:t>
      </w:r>
    </w:p>
    <w:p>
      <w:pPr>
        <w:pStyle w:val="FirstParagraph"/>
      </w:pPr>
      <w:r>
        <w:t xml:space="preserve">Our unique approach – where every account manager holds a master's in physics or higher – has transformed customer engagement. During Q3, we observed that:</w:t>
      </w:r>
    </w:p>
    <w:p>
      <w:pPr>
        <w:numPr>
          <w:ilvl w:val="0"/>
          <w:numId w:val="1002"/>
        </w:numPr>
        <w:pStyle w:val="Compact"/>
      </w:pPr>
      <w:r>
        <w:t xml:space="preserve">78% of physicist clients preferred technical deep dives over generic sales pitches</w:t>
      </w:r>
    </w:p>
    <w:p>
      <w:pPr>
        <w:numPr>
          <w:ilvl w:val="0"/>
          <w:numId w:val="1002"/>
        </w:numPr>
        <w:pStyle w:val="Compact"/>
      </w:pPr>
      <w:r>
        <w:t xml:space="preserve">Bangkok-based physicists specifically requested weather-resistant calibration protocols (critical for monsoon season)</w:t>
      </w:r>
    </w:p>
    <w:p>
      <w:pPr>
        <w:numPr>
          <w:ilvl w:val="0"/>
          <w:numId w:val="1002"/>
        </w:numPr>
        <w:pStyle w:val="Compact"/>
      </w:pPr>
      <w:r>
        <w:t xml:space="preserve">Research grant deadlines in Thailand Bangkok (typically June/December) correlate with 62% of our largest orders</w:t>
      </w:r>
    </w:p>
    <w:bookmarkEnd w:id="23"/>
    <w:bookmarkEnd w:id="24"/>
    <w:bookmarkStart w:id="25" w:name="X53c79cb83a6bb9275a8502078eea6475facacd6"/>
    <w:p>
      <w:pPr>
        <w:pStyle w:val="Heading3"/>
      </w:pPr>
      <w:r>
        <w:t xml:space="preserve">Challenges in the Thailand Bangkok Physicist Market</w:t>
      </w:r>
    </w:p>
    <w:p>
      <w:pPr>
        <w:pStyle w:val="FirstParagraph"/>
      </w:pPr>
      <w:r>
        <w:t xml:space="preserve">Despite strong growth, three challenges require physicist-level strategic solutions:</w:t>
      </w:r>
    </w:p>
    <w:p>
      <w:pPr>
        <w:numPr>
          <w:ilvl w:val="0"/>
          <w:numId w:val="1003"/>
        </w:numPr>
        <w:pStyle w:val="Compact"/>
      </w:pPr>
      <w:r>
        <w:rPr>
          <w:bCs/>
          <w:b/>
        </w:rPr>
        <w:t xml:space="preserve">Cultural Nuances in Technical Sales:</w:t>
      </w:r>
      <w:r>
        <w:t xml:space="preserve"> </w:t>
      </w:r>
      <w:r>
        <w:t xml:space="preserve">Thai physicists often prioritize relationship-building over speed. In Q3, 12 delayed contracts occurred due to insufficient pre-meeting cultural engagement (e.g., not understanding local academic hierarchy). Our solution: Implemented mandatory "physicist shadowing" for new sales hires – observing lab workflows before client meetings.</w:t>
      </w:r>
    </w:p>
    <w:p>
      <w:pPr>
        <w:numPr>
          <w:ilvl w:val="0"/>
          <w:numId w:val="1003"/>
        </w:numPr>
        <w:pStyle w:val="Compact"/>
      </w:pPr>
      <w:r>
        <w:rPr>
          <w:bCs/>
          <w:b/>
        </w:rPr>
        <w:t xml:space="preserve">Infrastructure Limitations:</w:t>
      </w:r>
      <w:r>
        <w:t xml:space="preserve"> </w:t>
      </w:r>
      <w:r>
        <w:t xml:space="preserve">Bangkok's power fluctuations damage sensitive equipment. We partnered with Thai energy company CH Energy to develop a 24/7 voltage stabilizer specifically for our quantum systems, reducing post-sale service calls by 33%.</w:t>
      </w:r>
    </w:p>
    <w:p>
      <w:pPr>
        <w:numPr>
          <w:ilvl w:val="0"/>
          <w:numId w:val="1003"/>
        </w:numPr>
        <w:pStyle w:val="Compact"/>
      </w:pPr>
      <w:r>
        <w:rPr>
          <w:bCs/>
          <w:b/>
        </w:rPr>
        <w:t xml:space="preserve">Competitive Landscape:</w:t>
      </w:r>
      <w:r>
        <w:t xml:space="preserve"> </w:t>
      </w:r>
      <w:r>
        <w:t xml:space="preserve">Japanese competitors (e.g., Shimadzu) dominate with lower-priced alternatives. Our physicist team countered by showcasing superior R&amp;D: "Our Bangkok-optimized spectrometer achieves 0.1nm resolution in 40°C humidity – unmatched in Southeast Asia."</w:t>
      </w:r>
    </w:p>
    <w:bookmarkEnd w:id="25"/>
    <w:bookmarkStart w:id="26" w:name="X801d697d0f73c176db2aecb8057fbd982a769eb"/>
    <w:p>
      <w:pPr>
        <w:pStyle w:val="Heading3"/>
      </w:pPr>
      <w:r>
        <w:t xml:space="preserve">Strategic Recommendations for Thailand Bangkok</w:t>
      </w:r>
    </w:p>
    <w:p>
      <w:pPr>
        <w:pStyle w:val="FirstParagraph"/>
      </w:pPr>
      <w:r>
        <w:t xml:space="preserve">As a physicist deeply embedded in this market, I propose these data-driven actions:</w:t>
      </w:r>
    </w:p>
    <w:p>
      <w:pPr>
        <w:numPr>
          <w:ilvl w:val="0"/>
          <w:numId w:val="1004"/>
        </w:numPr>
        <w:pStyle w:val="Compact"/>
      </w:pPr>
      <w:r>
        <w:rPr>
          <w:bCs/>
          <w:b/>
        </w:rPr>
        <w:t xml:space="preserve">Launch "Bangkok Physics Fellowship":</w:t>
      </w:r>
      <w:r>
        <w:t xml:space="preserve"> </w:t>
      </w:r>
      <w:r>
        <w:t xml:space="preserve">Fund 5 PhD researcher positions at Chulalongkorn University with GSS equipment. This builds long-term loyalty (similar to IBM's academic partnerships) and generates authentic physicist testimonials for our sales team.</w:t>
      </w:r>
    </w:p>
    <w:p>
      <w:pPr>
        <w:numPr>
          <w:ilvl w:val="0"/>
          <w:numId w:val="1004"/>
        </w:numPr>
        <w:pStyle w:val="Compact"/>
      </w:pPr>
      <w:r>
        <w:rPr>
          <w:bCs/>
          <w:b/>
        </w:rPr>
        <w:t xml:space="preserve">Develop Monsoon-Ready Product Line:</w:t>
      </w:r>
      <w:r>
        <w:t xml:space="preserve"> </w:t>
      </w:r>
      <w:r>
        <w:t xml:space="preserve">Engineering 20% of new instruments for 35°C/95% humidity operation (current market standard: 30°C/80%). Initial prototypes tested in Bangkok's rainy season showed 47% fewer field failures.</w:t>
      </w:r>
    </w:p>
    <w:p>
      <w:pPr>
        <w:numPr>
          <w:ilvl w:val="0"/>
          <w:numId w:val="1004"/>
        </w:numPr>
        <w:pStyle w:val="Compact"/>
      </w:pPr>
      <w:r>
        <w:rPr>
          <w:bCs/>
          <w:b/>
        </w:rPr>
        <w:t xml:space="preserve">Create "Physicist Advisory Board" in Bangkok:</w:t>
      </w:r>
      <w:r>
        <w:t xml:space="preserve"> </w:t>
      </w:r>
      <w:r>
        <w:t xml:space="preserve">Quarterly meetings with top Thai physicists to co-design products. This directly addresses the fact that 91% of our clients want input on future R&amp;D directions – a critical differentiator from generic sales approaches.</w:t>
      </w:r>
    </w:p>
    <w:bookmarkEnd w:id="26"/>
    <w:bookmarkStart w:id="27" w:name="Xca3d9f3edfaa9c8ac805706026714482383d39f"/>
    <w:p>
      <w:pPr>
        <w:pStyle w:val="Heading3"/>
      </w:pPr>
      <w:r>
        <w:t xml:space="preserve">The Physicist Advantage: Why Our Approach Works in Thailand Bangkok</w:t>
      </w:r>
    </w:p>
    <w:p>
      <w:pPr>
        <w:pStyle w:val="FirstParagraph"/>
      </w:pPr>
      <w:r>
        <w:t xml:space="preserve">What sets this Sales Report apart is its physicist-first perspective. Unlike traditional sales reports, we don't just track numbers – we analyze them through a physics lens:</w:t>
      </w:r>
    </w:p>
    <w:p>
      <w:pPr>
        <w:numPr>
          <w:ilvl w:val="0"/>
          <w:numId w:val="1005"/>
        </w:numPr>
        <w:pStyle w:val="Compact"/>
      </w:pPr>
      <w:r>
        <w:rPr>
          <w:iCs/>
          <w:i/>
        </w:rPr>
        <w:t xml:space="preserve">Market Velocity:</w:t>
      </w:r>
      <w:r>
        <w:t xml:space="preserve"> </w:t>
      </w:r>
      <w:r>
        <w:t xml:space="preserve">Modeled demand spikes using statistical mechanics (exponential growth during Thailand's National Science Week)</w:t>
      </w:r>
    </w:p>
    <w:p>
      <w:pPr>
        <w:numPr>
          <w:ilvl w:val="0"/>
          <w:numId w:val="1005"/>
        </w:numPr>
        <w:pStyle w:val="Compact"/>
      </w:pPr>
      <w:r>
        <w:rPr>
          <w:iCs/>
          <w:i/>
        </w:rPr>
        <w:t xml:space="preserve">Risk Mitigation:</w:t>
      </w:r>
      <w:r>
        <w:t xml:space="preserve"> </w:t>
      </w:r>
      <w:r>
        <w:t xml:space="preserve">Applied thermodynamic principles to forecast monsoon-related supply chain disruptions</w:t>
      </w:r>
    </w:p>
    <w:p>
      <w:pPr>
        <w:numPr>
          <w:ilvl w:val="0"/>
          <w:numId w:val="1005"/>
        </w:numPr>
        <w:pStyle w:val="Compact"/>
      </w:pPr>
      <w:r>
        <w:rPr>
          <w:iCs/>
          <w:i/>
        </w:rPr>
        <w:t xml:space="preserve">Client Retention:</w:t>
      </w:r>
      <w:r>
        <w:t xml:space="preserve"> </w:t>
      </w:r>
      <w:r>
        <w:t xml:space="preserve">Used network theory to identify "influence hubs" among Bangkok physicists for referral programs</w:t>
      </w:r>
    </w:p>
    <w:p>
      <w:pPr>
        <w:pStyle w:val="FirstParagraph"/>
      </w:pPr>
      <w:r>
        <w:t xml:space="preserve">This methodology has yielded a 22% higher client retention rate than industry average (19%) in Thailand Bangkok. As one senior physicist at King's College of Technology noted: "GSS doesn't sell equipment – they solve physics problems with precision. That's why we keep coming back."</w:t>
      </w:r>
    </w:p>
    <w:bookmarkEnd w:id="27"/>
    <w:bookmarkStart w:id="29" w:name="X67a1b4cdf1f9acba5b7a70fb7c2041cada4a814"/>
    <w:p>
      <w:pPr>
        <w:pStyle w:val="Heading3"/>
      </w:pPr>
      <w:r>
        <w:t xml:space="preserve">Conclusion: The Physics of Profitability in Bangkok</w:t>
      </w:r>
    </w:p>
    <w:p>
      <w:pPr>
        <w:pStyle w:val="FirstParagraph"/>
      </w:pPr>
      <w:r>
        <w:t xml:space="preserve">The Thailand Bangkok market is not merely a sales opportunity – it's the proving ground for physicist-driven commercial excellence. Our Q3 results demonstrate that when sales teams speak the language of physics, understand regional environmental variables, and respect academic culture, remarkable growth follows. As we enter 2024, I recommend doubling down on physicist-led strategies: hire more physics graduates for client-facing roles (we'll add 5 this quarter), and localize all technical documentation in Thai with physicist-reviewed terminology.</w:t>
      </w:r>
    </w:p>
    <w:p>
      <w:pPr>
        <w:pStyle w:val="BodyText"/>
      </w:pPr>
      <w:r>
        <w:t xml:space="preserve">Ultimately, this Sales Report affirms that the right physicist at the right moment – in Thailand Bangkok – doesn't just close deals. They build enduring scientific partnerships that redefine market potential. Our mission isn't to sell instruments; it's to empower physicists to push boundaries, one calibrated spectrometer at a time.</w:t>
      </w:r>
    </w:p>
    <w:bookmarkStart w:id="28" w:name="X1ec08371b1caf259ac36f07c65b3b26ef6b49de"/>
    <w:p>
      <w:pPr>
        <w:pStyle w:val="Heading4"/>
      </w:pPr>
      <w:r>
        <w:t xml:space="preserve">Appendix: Key Performance Indicators (Q3 2023)</w:t>
      </w:r>
    </w:p>
    <w:p>
      <w:pPr>
        <w:pStyle w:val="FirstParagraph"/>
      </w:pPr>
      <w:r>
        <w:t xml:space="preserve">KPI</w:t>
      </w:r>
    </w:p>
    <w:p>
      <w:pPr>
        <w:pStyle w:val="BodyText"/>
      </w:pPr>
      <w:r>
        <w:t xml:space="preserve">Q3 2023</w:t>
      </w:r>
    </w:p>
    <w:p>
      <w:pPr>
        <w:pStyle w:val="BodyText"/>
      </w:pPr>
      <w:r>
        <w:t xml:space="preserve">Target</w:t>
      </w:r>
    </w:p>
    <w:p>
      <w:pPr>
        <w:pStyle w:val="BodyText"/>
      </w:pPr>
      <w:r>
        <w:t xml:space="preserve">Variance</w:t>
      </w:r>
    </w:p>
    <w:p>
      <w:pPr>
        <w:pStyle w:val="BodyText"/>
      </w:pPr>
      <w:r>
        <w:t xml:space="preserve">Revenue Growth (vs. Q2)</w:t>
      </w:r>
    </w:p>
    <w:p>
      <w:pPr>
        <w:pStyle w:val="BodyText"/>
      </w:pPr>
      <w:r>
        <w:t xml:space="preserve">27%</w:t>
      </w:r>
    </w:p>
    <w:p>
      <w:pPr>
        <w:pStyle w:val="BodyText"/>
      </w:pPr>
      <w:r>
        <w:t xml:space="preserve">18%</w:t>
      </w:r>
    </w:p>
    <w:p>
      <w:pPr>
        <w:pStyle w:val="BodyText"/>
      </w:pPr>
      <w:r>
        <w:t xml:space="preserve">+9%</w:t>
      </w:r>
    </w:p>
    <w:p>
      <w:pPr>
        <w:pStyle w:val="BodyText"/>
      </w:pPr>
      <w:r>
        <w:t xml:space="preserve">New Physicist Clients</w:t>
      </w:r>
    </w:p>
    <w:p>
      <w:pPr>
        <w:pStyle w:val="BodyText"/>
      </w:pPr>
      <w:r>
        <w:t xml:space="preserve">23</w:t>
      </w:r>
    </w:p>
    <w:p>
      <w:pPr>
        <w:pStyle w:val="BodyText"/>
      </w:pPr>
      <w:r>
        <w:t xml:space="preserve">&lt;</w:t>
      </w:r>
    </w:p>
    <w:p>
      <w:pPr>
        <w:pStyle w:val="BodyText"/>
      </w:pPr>
      <w:r>
        <w:t xml:space="preserve">15</w:t>
      </w:r>
    </w:p>
    <w:p>
      <w:pPr>
        <w:pStyle w:val="BodyText"/>
      </w:pPr>
      <w:r>
        <w:t xml:space="preserve">&lt;</w:t>
      </w:r>
    </w:p>
    <w:p>
      <w:pPr>
        <w:pStyle w:val="BodyText"/>
      </w:pPr>
      <w:r>
        <w:t xml:space="preserve">+53%</w:t>
      </w:r>
    </w:p>
    <w:p>
      <w:pPr>
        <w:pStyle w:val="BodyText"/>
      </w:pPr>
      <w:r>
        <w:t xml:space="preserve">Maintenance Cost Reduction</w:t>
      </w:r>
    </w:p>
    <w:p>
      <w:pPr>
        <w:pStyle w:val="BodyText"/>
      </w:pPr>
      <w:r>
        <w:t xml:space="preserve">&lt;</w:t>
      </w:r>
    </w:p>
    <w:p>
      <w:pPr>
        <w:pStyle w:val="BodyText"/>
      </w:pPr>
      <w:r>
        <w:t xml:space="preserve">33%</w:t>
      </w:r>
    </w:p>
    <w:p>
      <w:pPr>
        <w:pStyle w:val="BodyText"/>
      </w:pPr>
      <w:r>
        <w:t xml:space="preserve">Due to Bangkok-optimized hardware (vs. standard)</w:t>
      </w:r>
    </w:p>
    <w:p>
      <w:pPr>
        <w:pStyle w:val="BodyText"/>
      </w:pPr>
      <w:r>
        <w:t xml:space="preserve">Cross-Sell Rate</w:t>
      </w:r>
    </w:p>
    <w:p>
      <w:pPr>
        <w:pStyle w:val="BodyText"/>
      </w:pPr>
      <w:r>
        <w:t xml:space="preserve">37%</w:t>
      </w:r>
    </w:p>
    <w:p>
      <w:pPr>
        <w:pStyle w:val="BodyText"/>
      </w:pPr>
      <w:r>
        <w:t xml:space="preserve">25%</w:t>
      </w:r>
    </w:p>
    <w:p>
      <w:pPr>
        <w:pStyle w:val="BodyText"/>
      </w:pPr>
      <w:r>
        <w:t xml:space="preserve">+12%</w:t>
      </w:r>
    </w:p>
    <w:p>
      <w:pPr>
        <w:pStyle w:val="BodyText"/>
      </w:pPr>
      <w:r>
        <w:t xml:space="preserve">This Sales Report reflects the unique intersection of physics expertise and market acumen essential for success in Thailand Bangkok. Every metric is validated by physicist-led field data, proving that in scientific markets, the right mindset drives revenue.</w:t>
      </w:r>
    </w:p>
    <w:bookmarkEnd w:id="28"/>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Report: Thailand Bangkok Market Analysis</dc:title>
  <dc:creator/>
  <dc:language>en</dc:language>
  <cp:keywords/>
  <dcterms:created xsi:type="dcterms:W3CDTF">2025-12-13T09:16:29Z</dcterms:created>
  <dcterms:modified xsi:type="dcterms:W3CDTF">2025-12-13T09:16:29Z</dcterms:modified>
</cp:coreProperties>
</file>

<file path=docProps/custom.xml><?xml version="1.0" encoding="utf-8"?>
<Properties xmlns="http://schemas.openxmlformats.org/officeDocument/2006/custom-properties" xmlns:vt="http://schemas.openxmlformats.org/officeDocument/2006/docPropsVTypes"/>
</file>