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72c5d72ea2b2f84fed9c14cd21b40655a7a6e35"/>
    <w:p>
      <w:pPr>
        <w:pStyle w:val="Heading1"/>
      </w:pPr>
      <w:r>
        <w:t xml:space="preserve">SALES REPORT FOR PHYSICIST PROFESSIONAL SERVICES IN DUBAI, UNITED ARAB EMIRATES</w:t>
      </w:r>
    </w:p>
    <w:p>
      <w:pPr>
        <w:pStyle w:val="FirstParagraph"/>
      </w:pPr>
      <w:r>
        <w:t xml:space="preserve">Prepared for Dubai Economic Development Authority &amp; UAE Ministry of Investment | Q3 2023</w:t>
      </w:r>
    </w:p>
    <w:bookmarkStart w:id="20" w:name="executive-summary"/>
    <w:p>
      <w:pPr>
        <w:pStyle w:val="Heading2"/>
      </w:pPr>
      <w:r>
        <w:t xml:space="preserve">Executive Summary</w:t>
      </w:r>
    </w:p>
    <w:p>
      <w:pPr>
        <w:pStyle w:val="FirstParagraph"/>
      </w:pPr>
      <w:r>
        <w:t xml:space="preserve">This comprehensive Sales Report documents the performance of specialized Physicist services within the United Arab Emirates Dubai market. As a leading technical sales professional operating in the UAE's dynamic commercial ecosystem, this report details how our Physicist expertise has driven measurable growth in high-value scientific instrumentation and energy solutions across Dubai. The United Arab Emirates Dubai region continues to establish itself as a global hub for innovation where physics-driven technologies directly contribute to sustainable development goals.</w:t>
      </w:r>
    </w:p>
    <w:bookmarkEnd w:id="20"/>
    <w:bookmarkStart w:id="21" w:name="X4904eec09f9351292d72ad080330f2303d1efcb"/>
    <w:p>
      <w:pPr>
        <w:pStyle w:val="Heading2"/>
      </w:pPr>
      <w:r>
        <w:t xml:space="preserve">Market Context: Physics in UAE's Commercial Landscape</w:t>
      </w:r>
    </w:p>
    <w:p>
      <w:pPr>
        <w:pStyle w:val="FirstParagraph"/>
      </w:pPr>
      <w:r>
        <w:t xml:space="preserve">Dubai, United Arab Emirates represents one of the most strategically positioned markets for advanced physics applications globally. The UAE government's Vision 2030 prioritizes scientific advancement through initiatives like the Mohammed bin Rashid Al Maktoum Solar Park and Dubai Smart City projects. This Sales Report confirms that demand for Physicist expertise has surged by 37% year-over-year in Dubai, driven by industrial expansion and sustainability commitments. Our Physicist sales team has successfully aligned with UAE's focus on renewable energy, quantum computing infrastructure, and precision engineering.</w:t>
      </w:r>
    </w:p>
    <w:bookmarkEnd w:id="21"/>
    <w:bookmarkStart w:id="22" w:name="quarterly-performance-highlights"/>
    <w:p>
      <w:pPr>
        <w:pStyle w:val="Heading2"/>
      </w:pPr>
      <w:r>
        <w:t xml:space="preserve">Quarterly Performance Highlights</w:t>
      </w:r>
    </w:p>
    <w:p>
      <w:pPr>
        <w:pStyle w:val="FirstParagraph"/>
      </w:pPr>
      <w:r>
        <w:t xml:space="preserve">The Sales Report for Q3 2023 demonstrates exceptional growth in Physicist-led service delivery. Key achievements include:</w:t>
      </w:r>
    </w:p>
    <w:p>
      <w:pPr>
        <w:numPr>
          <w:ilvl w:val="0"/>
          <w:numId w:val="1001"/>
        </w:numPr>
        <w:pStyle w:val="Compact"/>
      </w:pPr>
      <w:r>
        <w:rPr>
          <w:bCs/>
          <w:b/>
        </w:rPr>
        <w:t xml:space="preserve">18% YoY Revenue Growth</w:t>
      </w:r>
      <w:r>
        <w:t xml:space="preserve">: Achieved through strategic partnerships with Dubai International Financial Centre (DIFC) tenants and Dubai Silicon Oasis developers.</w:t>
      </w:r>
    </w:p>
    <w:p>
      <w:pPr>
        <w:numPr>
          <w:ilvl w:val="0"/>
          <w:numId w:val="1001"/>
        </w:numPr>
        <w:pStyle w:val="Compact"/>
      </w:pPr>
      <w:r>
        <w:rPr>
          <w:bCs/>
          <w:b/>
        </w:rPr>
        <w:t xml:space="preserve">5 Major Contracts Secured</w:t>
      </w:r>
      <w:r>
        <w:t xml:space="preserve">: Including a $4.2M agreement with DEWA for advanced photovoltaic efficiency testing systems – directly applying quantum physics principles to solar technology optimization.</w:t>
      </w:r>
    </w:p>
    <w:p>
      <w:pPr>
        <w:numPr>
          <w:ilvl w:val="0"/>
          <w:numId w:val="1001"/>
        </w:numPr>
        <w:pStyle w:val="Compact"/>
      </w:pPr>
      <w:r>
        <w:rPr>
          <w:bCs/>
          <w:b/>
        </w:rPr>
        <w:t xml:space="preserve">100% Client Retention Rate</w:t>
      </w:r>
      <w:r>
        <w:t xml:space="preserve">: Maintained through specialized Physicist consultations on material science applications in construction, crucial for Dubai's infrastructure boom.</w:t>
      </w:r>
    </w:p>
    <w:p>
      <w:pPr>
        <w:numPr>
          <w:ilvl w:val="0"/>
          <w:numId w:val="1001"/>
        </w:numPr>
        <w:pStyle w:val="Compact"/>
      </w:pPr>
      <w:r>
        <w:rPr>
          <w:bCs/>
          <w:b/>
        </w:rPr>
        <w:t xml:space="preserve">Market Expansion</w:t>
      </w:r>
      <w:r>
        <w:t xml:space="preserve">: Entered new verticals including medical physics services for Dubai Health Authority hospitals and aerospace engineering support for Emirates Engineering Group.</w:t>
      </w:r>
    </w:p>
    <w:bookmarkEnd w:id="22"/>
    <w:bookmarkStart w:id="23" w:name="Xc597006d1f820a5ee2193ff3a9988f498fe5200"/>
    <w:p>
      <w:pPr>
        <w:pStyle w:val="Heading2"/>
      </w:pPr>
      <w:r>
        <w:t xml:space="preserve">Physicist Sales Strategy in United Arab Emirates Dubai</w:t>
      </w:r>
    </w:p>
    <w:p>
      <w:pPr>
        <w:pStyle w:val="FirstParagraph"/>
      </w:pPr>
      <w:r>
        <w:t xml:space="preserve">This Sales Report emphasizes the unique value proposition of our Physicist professionals. Unlike conventional sales teams, our Physicists combine technical mastery with commercial acumen to solve complex engineering challenges. In the United Arab Emirates Dubai context, this approach has proven essential for:</w:t>
      </w:r>
    </w:p>
    <w:p>
      <w:pPr>
        <w:numPr>
          <w:ilvl w:val="0"/>
          <w:numId w:val="1002"/>
        </w:numPr>
        <w:pStyle w:val="Compact"/>
      </w:pPr>
      <w:r>
        <w:rPr>
          <w:bCs/>
          <w:b/>
        </w:rPr>
        <w:t xml:space="preserve">Technical Sales Precision</w:t>
      </w:r>
      <w:r>
        <w:t xml:space="preserve">: Our Physicist sales engineers translate quantum mechanics principles into tangible client benefits, such as optimizing laser systems for Dubai's new medical facilities.</w:t>
      </w:r>
    </w:p>
    <w:p>
      <w:pPr>
        <w:numPr>
          <w:ilvl w:val="0"/>
          <w:numId w:val="1002"/>
        </w:numPr>
        <w:pStyle w:val="Compact"/>
      </w:pPr>
      <w:r>
        <w:rPr>
          <w:bCs/>
          <w:b/>
        </w:rPr>
        <w:t xml:space="preserve">Regulatory Navigation</w:t>
      </w:r>
      <w:r>
        <w:t xml:space="preserve">: Understanding UAE's Federal Law No. (2) of 2016 on scientific standards requires Physicist-level expertise to ensure compliance in high-stakes projects.</w:t>
      </w:r>
    </w:p>
    <w:p>
      <w:pPr>
        <w:numPr>
          <w:ilvl w:val="0"/>
          <w:numId w:val="1002"/>
        </w:numPr>
        <w:pStyle w:val="Compact"/>
      </w:pPr>
      <w:r>
        <w:rPr>
          <w:bCs/>
          <w:b/>
        </w:rPr>
        <w:t xml:space="preserve">Innovation Positioning</w:t>
      </w:r>
      <w:r>
        <w:t xml:space="preserve">: We leverage Dubai's status as a global physics research hub – hosting the Mohammed bin Zayed University of Artificial Intelligence – to position our services as cutting-edge solutions.</w:t>
      </w:r>
    </w:p>
    <w:bookmarkEnd w:id="23"/>
    <w:bookmarkStart w:id="27" w:name="X86276f7f2ff5f02ac48e3d72975a8546efe8eb6"/>
    <w:p>
      <w:pPr>
        <w:pStyle w:val="Heading2"/>
      </w:pPr>
      <w:r>
        <w:t xml:space="preserve">Client Success Stories in Dubai, United Arab Emirates</w:t>
      </w:r>
    </w:p>
    <w:p>
      <w:pPr>
        <w:pStyle w:val="FirstParagraph"/>
      </w:pPr>
      <w:r>
        <w:t xml:space="preserve">Three flagship projects exemplify the Sales Report's core thesis:</w:t>
      </w:r>
    </w:p>
    <w:bookmarkStart w:id="24" w:name="X690d0e982562277029c5ab0648024f72f083ebb"/>
    <w:p>
      <w:pPr>
        <w:pStyle w:val="Heading3"/>
      </w:pPr>
      <w:r>
        <w:t xml:space="preserve">1. Dubai Water &amp; Sewerage Authority (DWSA) Project</w:t>
      </w:r>
    </w:p>
    <w:p>
      <w:pPr>
        <w:pStyle w:val="FirstParagraph"/>
      </w:pPr>
      <w:r>
        <w:t xml:space="preserve">A Physicist-led team developed a predictive modeling system using fluid dynamics principles to optimize water distribution networks. This solution reduced Dubai's water loss by 18% and secured a $2.7M renewal contract for the United Arab Emirates Dubai municipal service.</w:t>
      </w:r>
    </w:p>
    <w:bookmarkEnd w:id="24"/>
    <w:bookmarkStart w:id="25" w:name="jebel-ali-free-zone-energy-initiative"/>
    <w:p>
      <w:pPr>
        <w:pStyle w:val="Heading3"/>
      </w:pPr>
      <w:r>
        <w:t xml:space="preserve">2. Jebel Ali Free Zone Energy Initiative</w:t>
      </w:r>
    </w:p>
    <w:p>
      <w:pPr>
        <w:pStyle w:val="FirstParagraph"/>
      </w:pPr>
      <w:r>
        <w:t xml:space="preserve">Our Physicist consultants designed an energy harvesting system that converts waste heat from manufacturing into electricity, directly supporting Dubai's carbon neutrality goals. This project generated $1.9M in new revenue and became a model for other UAE industrial zones.</w:t>
      </w:r>
    </w:p>
    <w:bookmarkEnd w:id="25"/>
    <w:bookmarkStart w:id="26" w:name="Xda7f9bdf194f0e9f064f969aa69af937730b91a"/>
    <w:p>
      <w:pPr>
        <w:pStyle w:val="Heading3"/>
      </w:pPr>
      <w:r>
        <w:t xml:space="preserve">3. Dubai Healthcare City Medical Physics Integration</w:t>
      </w:r>
    </w:p>
    <w:p>
      <w:pPr>
        <w:pStyle w:val="FirstParagraph"/>
      </w:pPr>
      <w:r>
        <w:t xml:space="preserve">By applying radiation physics expertise, we implemented advanced diagnostic equipment calibration protocols adopted by 12 hospitals across Dubai. This Physicist-driven solution increased client acquisition rates by 40% in the healthcare sector.</w:t>
      </w:r>
    </w:p>
    <w:bookmarkEnd w:id="26"/>
    <w:bookmarkEnd w:id="27"/>
    <w:bookmarkStart w:id="28" w:name="challenges-and-strategic-adaptations"/>
    <w:p>
      <w:pPr>
        <w:pStyle w:val="Heading2"/>
      </w:pPr>
      <w:r>
        <w:t xml:space="preserve">Challenges and Strategic Adaptations</w:t>
      </w:r>
    </w:p>
    <w:p>
      <w:pPr>
        <w:pStyle w:val="FirstParagraph"/>
      </w:pPr>
      <w:r>
        <w:t xml:space="preserve">This Sales Report identifies key market challenges specific to United Arab Emirates Dubai operations:</w:t>
      </w:r>
    </w:p>
    <w:p>
      <w:pPr>
        <w:numPr>
          <w:ilvl w:val="0"/>
          <w:numId w:val="1003"/>
        </w:numPr>
        <w:pStyle w:val="Compact"/>
      </w:pPr>
      <w:r>
        <w:rPr>
          <w:bCs/>
          <w:b/>
        </w:rPr>
        <w:t xml:space="preserve">Cultural Nuances in Technical Sales</w:t>
      </w:r>
      <w:r>
        <w:t xml:space="preserve">: Adapting Physicist presentations for Emirati business contexts through localized technical demonstrations (e.g., integrating Islamic geometric principles into engineering solutions).</w:t>
      </w:r>
    </w:p>
    <w:p>
      <w:pPr>
        <w:numPr>
          <w:ilvl w:val="0"/>
          <w:numId w:val="1003"/>
        </w:numPr>
        <w:pStyle w:val="Compact"/>
      </w:pPr>
      <w:r>
        <w:rPr>
          <w:bCs/>
          <w:b/>
        </w:rPr>
        <w:t xml:space="preserve">Infrastructure Constraints</w:t>
      </w:r>
      <w:r>
        <w:t xml:space="preserve">: Developing custom physics applications to overcome Dubai's unique environmental challenges like extreme heat affecting equipment performance.</w:t>
      </w:r>
    </w:p>
    <w:p>
      <w:pPr>
        <w:numPr>
          <w:ilvl w:val="0"/>
          <w:numId w:val="1003"/>
        </w:numPr>
        <w:pStyle w:val="Compact"/>
      </w:pPr>
      <w:r>
        <w:rPr>
          <w:bCs/>
          <w:b/>
        </w:rPr>
        <w:t xml:space="preserve">Talent Development</w:t>
      </w:r>
      <w:r>
        <w:t xml:space="preserve">: Establishing a Dubai-based Physicist training academy with UAE University partnerships to address the 32% annual talent gap in scientific sales roles.</w:t>
      </w:r>
    </w:p>
    <w:bookmarkEnd w:id="28"/>
    <w:bookmarkStart w:id="29" w:name="Xc1943a385a72132e8fb1d97c43596577dd4279c"/>
    <w:p>
      <w:pPr>
        <w:pStyle w:val="Heading2"/>
      </w:pPr>
      <w:r>
        <w:t xml:space="preserve">Future Outlook: Sales Strategy for United Arab Emirates Dubai</w:t>
      </w:r>
    </w:p>
    <w:p>
      <w:pPr>
        <w:pStyle w:val="FirstParagraph"/>
      </w:pPr>
      <w:r>
        <w:t xml:space="preserve">Based on this Sales Report, our Physicist services will expand through three strategic pillars:</w:t>
      </w:r>
    </w:p>
    <w:p>
      <w:pPr>
        <w:numPr>
          <w:ilvl w:val="0"/>
          <w:numId w:val="1004"/>
        </w:numPr>
        <w:pStyle w:val="Compact"/>
      </w:pPr>
      <w:r>
        <w:rPr>
          <w:bCs/>
          <w:b/>
        </w:rPr>
        <w:t xml:space="preserve">Sustainability Integration</w:t>
      </w:r>
      <w:r>
        <w:t xml:space="preserve">: Developing physics-based solutions for UAE's Net Zero 2050 initiative, with projected $8.5M in new sales by Q1 2024.</w:t>
      </w:r>
    </w:p>
    <w:p>
      <w:pPr>
        <w:numPr>
          <w:ilvl w:val="0"/>
          <w:numId w:val="1004"/>
        </w:numPr>
        <w:pStyle w:val="Compact"/>
      </w:pPr>
      <w:r>
        <w:rPr>
          <w:bCs/>
          <w:b/>
        </w:rPr>
        <w:t xml:space="preserve">Dubai Global Hub Positioning</w:t>
      </w:r>
      <w:r>
        <w:t xml:space="preserve">: Creating a regional Physicist sales center in Dubai International Airport Free Zone to serve all Gulf Cooperation Council nations.</w:t>
      </w:r>
    </w:p>
    <w:p>
      <w:pPr>
        <w:numPr>
          <w:ilvl w:val="0"/>
          <w:numId w:val="1004"/>
        </w:numPr>
        <w:pStyle w:val="Compact"/>
      </w:pPr>
      <w:r>
        <w:rPr>
          <w:bCs/>
          <w:b/>
        </w:rPr>
        <w:t xml:space="preserve">Technology Convergence</w:t>
      </w:r>
      <w:r>
        <w:t xml:space="preserve">: Merging physics expertise with AI/ML capabilities for predictive analytics services targeting Dubai's smart city infrastructure projects.</w:t>
      </w:r>
    </w:p>
    <w:bookmarkEnd w:id="29"/>
    <w:bookmarkStart w:id="30" w:name="X91fe5daa134f2470e22ee4d9d10a925f2898f6f"/>
    <w:p>
      <w:pPr>
        <w:pStyle w:val="Heading2"/>
      </w:pPr>
      <w:r>
        <w:t xml:space="preserve">Conclusion: Physics-Driven Commercial Excellence</w:t>
      </w:r>
    </w:p>
    <w:p>
      <w:pPr>
        <w:pStyle w:val="FirstParagraph"/>
      </w:pPr>
      <w:r>
        <w:t xml:space="preserve">This Sales Report affirms that Physicist expertise is no longer supplementary but central to commercial success in the United Arab Emirates Dubai market. Our data demonstrates that companies leveraging physics professionals achieve 58% higher client retention and 3x faster project delivery in technical sectors. As Dubai continues its transformation into a global innovation capital, the demand for Physicist-led sales solutions will accelerate exponentially.</w:t>
      </w:r>
    </w:p>
    <w:p>
      <w:pPr>
        <w:pStyle w:val="BodyText"/>
      </w:pPr>
      <w:r>
        <w:t xml:space="preserve">"In Dubai's competitive marketplace, understanding fundamental physics principles isn't just an advantage – it's the foundation of every successful sale." - Dr. Layla Hassan, Senior Physicist Sales Director</w:t>
      </w:r>
    </w:p>
    <w:bookmarkEnd w:id="30"/>
    <w:bookmarkStart w:id="31" w:name="appendix-a-key-performance-indicators"/>
    <w:p>
      <w:pPr>
        <w:pStyle w:val="Heading2"/>
      </w:pPr>
      <w:r>
        <w:t xml:space="preserve">Appendix A: Key Performance Indicators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Revenue from Physicist Services</w:t>
      </w:r>
    </w:p>
    <w:p>
      <w:pPr>
        <w:pStyle w:val="BodyText"/>
      </w:pPr>
      <w:r>
        <w:t xml:space="preserve">$6.8M</w:t>
      </w:r>
    </w:p>
    <w:p>
      <w:pPr>
        <w:pStyle w:val="BodyText"/>
      </w:pPr>
      <w:r>
        <w:t xml:space="preserve">+18%</w:t>
      </w:r>
    </w:p>
    <w:p>
      <w:pPr>
        <w:pStyle w:val="BodyText"/>
      </w:pPr>
      <w:r>
        <w:t xml:space="preserve">$5.7M</w:t>
      </w:r>
    </w:p>
    <w:p>
      <w:pPr>
        <w:pStyle w:val="BodyText"/>
      </w:pPr>
      <w:r>
        <w:t xml:space="preserve">New UAE Dubai Clients Acquired</w:t>
      </w:r>
    </w:p>
    <w:p>
      <w:pPr>
        <w:pStyle w:val="BodyText"/>
      </w:pPr>
      <w:r>
        <w:t xml:space="preserve">23</w:t>
      </w:r>
    </w:p>
    <w:p>
      <w:pPr>
        <w:pStyle w:val="BodyText"/>
      </w:pPr>
      <w:r>
        <w:t xml:space="preserve">+22%</w:t>
      </w:r>
    </w:p>
    <w:p>
      <w:pPr>
        <w:pStyle w:val="BodyText"/>
      </w:pPr>
      <w:r>
        <w:t xml:space="preserve">&lt;</w:t>
      </w:r>
    </w:p>
    <w:p>
      <w:pPr>
        <w:pStyle w:val="BodyText"/>
      </w:pPr>
      <w:r>
        <w:t xml:space="preserve">19</w:t>
      </w:r>
    </w:p>
    <w:p>
      <w:pPr>
        <w:pStyle w:val="BodyText"/>
      </w:pPr>
      <w:r>
        <w:t xml:space="preserve">Client Satisfaction (CSAT)</w:t>
      </w:r>
    </w:p>
    <w:p>
      <w:pPr>
        <w:pStyle w:val="BodyText"/>
      </w:pPr>
      <w:r>
        <w:t xml:space="preserve">4.8/5.0</w:t>
      </w:r>
    </w:p>
    <w:p>
      <w:pPr>
        <w:pStyle w:val="BodyText"/>
      </w:pPr>
      <w:r>
        <w:t xml:space="preserve">&lt;</w:t>
      </w:r>
    </w:p>
    <w:p>
      <w:pPr>
        <w:pStyle w:val="BodyText"/>
      </w:pPr>
      <w:r>
        <w:t xml:space="preserve">+0.3</w:t>
      </w:r>
    </w:p>
    <w:p>
      <w:pPr>
        <w:pStyle w:val="BodyText"/>
      </w:pPr>
      <w:r>
        <w:t xml:space="preserve">&lt;</w:t>
      </w:r>
    </w:p>
    <w:p>
      <w:pPr>
        <w:pStyle w:val="BodyText"/>
      </w:pPr>
      <w:r>
        <w:t xml:space="preserve">4.5/5.0</w:t>
      </w:r>
    </w:p>
    <w:p>
      <w:pPr>
        <w:pStyle w:val="BodyText"/>
      </w:pPr>
      <w:r>
        <w:t xml:space="preserve">Physicist Sales Team Growth Rate</w:t>
      </w:r>
    </w:p>
    <w:p>
      <w:pPr>
        <w:pStyle w:val="BodyText"/>
      </w:pPr>
      <w:r>
        <w:t xml:space="preserve">27%</w:t>
      </w:r>
    </w:p>
    <w:p>
      <w:pPr>
        <w:pStyle w:val="BodyText"/>
      </w:pPr>
      <w:r>
        <w:t xml:space="preserve">+15%</w:t>
      </w:r>
    </w:p>
    <w:p>
      <w:pPr>
        <w:pStyle w:val="BodyText"/>
      </w:pPr>
      <w:r>
        <w:t xml:space="preserve">12%</w:t>
      </w:r>
    </w:p>
    <w:p>
      <w:pPr>
        <w:pStyle w:val="BodyText"/>
      </w:pPr>
      <w:r>
        <w:t xml:space="preserve">Prepared by Global Physics Solutions | Dubai, United Arab Emirates</w:t>
      </w:r>
      <w:r>
        <w:br/>
      </w:r>
      <w:r>
        <w:t xml:space="preserve">Certified for UAE Ministry of Investment Compliance (Ref: UAE-2023-PHYS-774)</w:t>
      </w:r>
      <w:r>
        <w:br/>
      </w:r>
      <w:r>
        <w:t xml:space="preserve">Sales Report Version 3.1 | Date: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Physicist in United Arab Emirates Dubai</dc:title>
  <dc:creator/>
  <dc:language>en</dc:language>
  <cp:keywords/>
  <dcterms:created xsi:type="dcterms:W3CDTF">2026-07-23T09:48:11Z</dcterms:created>
  <dcterms:modified xsi:type="dcterms:W3CDTF">2026-07-23T09:48:11Z</dcterms:modified>
</cp:coreProperties>
</file>

<file path=docProps/custom.xml><?xml version="1.0" encoding="utf-8"?>
<Properties xmlns="http://schemas.openxmlformats.org/officeDocument/2006/custom-properties" xmlns:vt="http://schemas.openxmlformats.org/officeDocument/2006/docPropsVTypes"/>
</file>