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Physicist-Driven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Xbf0dc379669f2542203f98219283b8f7e1eb1e1"/>
    <w:p>
      <w:pPr>
        <w:pStyle w:val="Heading1"/>
      </w:pPr>
      <w:r>
        <w:t xml:space="preserve">ANNUAL SALES REPORT: PHYSICIST-LED INNOVATION &amp; MARKET EXPANSION IN UNITED KINGDOM BIRMINGHAM</w:t>
      </w:r>
    </w:p>
    <w:bookmarkStart w:id="29" w:name="X27f30b02150d5d9fdd5f9e050a061cfad1d6e59"/>
    <w:p>
      <w:pPr>
        <w:pStyle w:val="Heading2"/>
      </w:pPr>
      <w:r>
        <w:t xml:space="preserve">Prepared for: Birmingham Regional Leadership Committee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Strategic Sales Analytics Division, Quantum Dynamics UK</w:t>
      </w:r>
    </w:p>
    <w:p>
      <w:r>
        <w:pict>
          <v:rect style="width:0;height:1.5pt" o:hralign="center" o:hrstd="t" o:hr="t"/>
        </w:pic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exceptional performance of our physicist-led sales team across the United Kingdom Birmingham market during Q1-Q4 2023. The strategic integration of physics expertise into commercial operations has driven a remarkable 37% year-on-year revenue growth, positioning Birmingham as our flagship UK sales hub. This report confirms that when a Physicist applies scientific rigor to market analysis and solution design, the United Kingdom Birmingham region achieves unparalleled commercial outcomes.</w:t>
      </w:r>
    </w:p>
    <w:bookmarkEnd w:id="20"/>
    <w:bookmarkStart w:id="21" w:name="X5814900aaf47cae1622f32fbfb1862d04fae151"/>
    <w:p>
      <w:pPr>
        <w:pStyle w:val="Heading3"/>
      </w:pPr>
      <w:r>
        <w:t xml:space="preserve">II. Regional Market Context: United Kingdom Birmingham</w:t>
      </w:r>
    </w:p>
    <w:p>
      <w:pPr>
        <w:pStyle w:val="FirstParagraph"/>
      </w:pPr>
      <w:r>
        <w:t xml:space="preserve">Birmingham's emergence as the UK's second-largest economic engine provides fertile ground for physics-driven sales innovation. As the heart of the Midlands' "Innovation Corridor," our Birmingham office serves 28,000+ SMEs and 15 major manufacturing clusters (including automotive, aerospace, and renewable energy). The Physicist-led team has capitalized on Birmingham's unique ecosystem—leveraging partnerships with the University of Birmingham Physics Department, Aston University's Engineering Centre, and the National Graphene Institute—to develop sector-specific solutions that outperform generic competitors by 42% in client acquisition.</w:t>
      </w:r>
    </w:p>
    <w:bookmarkEnd w:id="21"/>
    <w:bookmarkStart w:id="22" w:name="iii.-sales-performance-highlights"/>
    <w:p>
      <w:pPr>
        <w:pStyle w:val="Heading3"/>
      </w:pPr>
      <w:r>
        <w:t xml:space="preserve">III. Sales Performance Highlights</w:t>
      </w:r>
    </w:p>
    <w:p>
      <w:pPr>
        <w:pStyle w:val="FirstParagraph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£12.8M (Q4 2023) vs £9.3M (Q4 2022), representing the highest quarterly sales in United Kingdom Birmingham history.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The Quantum Sensors Division, led by Dr. Eleanor Shaw (PhD Physics, Imperial College London), secured a landmark £3.1M contract with Jaguar Land Rover's Advanced Manufacturing Unit—delivering real-time material stress analysis systems that reduced production defects by 28%. This deal exemplifies how a Physicist transforms technical capabilities into sales value.</w:t>
      </w:r>
    </w:p>
    <w:p>
      <w:pPr>
        <w:pStyle w:val="BodyText"/>
      </w:pPr>
      <w:r>
        <w:rPr>
          <w:bCs/>
          <w:b/>
        </w:rPr>
        <w:t xml:space="preserve">Client Expansion:</w:t>
      </w:r>
      <w:r>
        <w:t xml:space="preserve"> </w:t>
      </w:r>
      <w:r>
        <w:t xml:space="preserve">76 new enterprise clients acquired in Birmingham, including six from the Midlands Manufacturing Consortium. Our physicist team achieved a 63% higher average contract value than non-physicist counterparts by diagnosing technical pain points through quantum mechanics and material science frameworks.</w:t>
      </w:r>
    </w:p>
    <w:bookmarkEnd w:id="22"/>
    <w:bookmarkStart w:id="23" w:name="Xcec37b1cc14d4b620329d1e1ee6de567d84ffcb"/>
    <w:p>
      <w:pPr>
        <w:pStyle w:val="Heading3"/>
      </w:pPr>
      <w:r>
        <w:t xml:space="preserve">IV. The Physicist Advantage: Why Science Drives Sales</w:t>
      </w:r>
    </w:p>
    <w:p>
      <w:pPr>
        <w:pStyle w:val="FirstParagraph"/>
      </w:pPr>
      <w:r>
        <w:t xml:space="preserve">Our Sales Report reveals that physicist team members (58% of Birmingham sales staff hold advanced physics degrees) consistently outperform conventional sales teams through three distinct capabilities: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Credibility:</w:t>
      </w:r>
      <w:r>
        <w:t xml:space="preserve"> </w:t>
      </w:r>
      <w:r>
        <w:t xml:space="preserve">Physicists translate complex R&amp;D into client-ready solutions. Example: Dr. Adebayo Okoye (Theoretical Physics, University of Birmingham) converted a hesitant aerospace client into a £1.2M contract by demonstrating how fluid dynamics models would reduce fuel consumption by 14%.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Forecasting:</w:t>
      </w:r>
      <w:r>
        <w:t xml:space="preserve"> </w:t>
      </w:r>
      <w:r>
        <w:t xml:space="preserve">Utilizing statistical mechanics for market modeling, our Birmingham team achieved 94% forecast accuracy—surpassing industry benchmarks (68%) by leveraging physics-based predictive analytics.</w:t>
      </w:r>
    </w:p>
    <w:bookmarkEnd w:id="23"/>
    <w:bookmarkStart w:id="24" w:name="v.-birmingham-specific-market-insights"/>
    <w:p>
      <w:pPr>
        <w:pStyle w:val="Heading3"/>
      </w:pPr>
      <w:r>
        <w:t xml:space="preserve">V. Birmingham-Specific Market Insights</w:t>
      </w:r>
    </w:p>
    <w:p>
      <w:pPr>
        <w:pStyle w:val="FirstParagraph"/>
      </w:pPr>
      <w:r>
        <w:t xml:space="preserve">As the Sales Report underscores, United Kingdom Birmingham's unique market dynamics demand physics-integrated sales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 Renaissance:</w:t>
      </w:r>
      <w:r>
        <w:t xml:space="preserve"> </w:t>
      </w:r>
      <w:r>
        <w:t xml:space="preserve">72% of our Birmingham clients operate in advanced manufacturing—where physicists identify quantum sensor applications for precision engineering that generic sales teams miss.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Synergy:</w:t>
      </w:r>
      <w:r>
        <w:t xml:space="preserve"> </w:t>
      </w:r>
      <w:r>
        <w:t xml:space="preserve">Collaboration with Birmingham City University's Physics Department created a talent pipeline yielding 32 new physicist-sales recruits. This directly fueled our 40% YoY growth in Midlands enterprise accounts.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Imperatives:</w:t>
      </w:r>
      <w:r>
        <w:t xml:space="preserve"> </w:t>
      </w:r>
      <w:r>
        <w:t xml:space="preserve">The Physicist team developed carbon footprint analytics tools aligned with Birmingham's Climate Action Plan, securing contracts with West Midlands Combined Authority and three major utilities.</w:t>
      </w:r>
    </w:p>
    <w:bookmarkEnd w:id="24"/>
    <w:bookmarkStart w:id="25" w:name="X35ec2f1155373dd92e0504ea40de7d6f8742094"/>
    <w:p>
      <w:pPr>
        <w:pStyle w:val="Heading3"/>
      </w:pPr>
      <w:r>
        <w:t xml:space="preserve">VI. Competitive Differentiation in United Kingdom Birmingham</w:t>
      </w:r>
    </w:p>
    <w:p>
      <w:pPr>
        <w:pStyle w:val="FirstParagraph"/>
      </w:pPr>
      <w:r>
        <w:t xml:space="preserve">While competitors rely on standard sales methodologies, our Physicist-driven approach delivers measurable competitive dominance: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Ours: Physicist-Led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 in Birmingham Market (2023)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Generic product demonstrations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Precision physics simulations of client-specific scenarios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4.3x higher conversion rate at £50k+ deal size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Standard pricing models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Dynamical systems-based value engineering (physics-inspired)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 average price premium accepted by clients</w:t>
            </w:r>
          </w:p>
        </w:tc>
      </w:tr>
    </w:tbl>
    <w:bookmarkEnd w:id="25"/>
    <w:bookmarkStart w:id="26" w:name="vii.-challenges-strategic-imperatives"/>
    <w:p>
      <w:pPr>
        <w:pStyle w:val="Heading3"/>
      </w:pPr>
      <w:r>
        <w:t xml:space="preserve">VII. Challenges &amp; Strategic Imperatives</w:t>
      </w:r>
    </w:p>
    <w:p>
      <w:pPr>
        <w:pStyle w:val="FirstParagraph"/>
      </w:pPr>
      <w:r>
        <w:t xml:space="preserve">Despite success, the Birmingham market presents evolving challenges requiring physicist expertise: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Demand for physics graduates in sales roles exceeds supply by 170% locally. We are partnering with Aston University to launch a "Physics Sales Fellowship" program.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Adaptation:</w:t>
      </w:r>
      <w:r>
        <w:t xml:space="preserve"> </w:t>
      </w:r>
      <w:r>
        <w:t xml:space="preserve">New UK energy regulations require physics-level understanding of grid dynamics—our Physicist team is developing compliance modules now being piloted with National Grid Midlands.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Implementing AI-driven sales tools demands quantum computing literacy; our Birmingham physicists lead the integration of machine learning models into CRM systems, improving forecast accuracy by 31%.</w:t>
      </w:r>
    </w:p>
    <w:bookmarkEnd w:id="26"/>
    <w:bookmarkStart w:id="27" w:name="Xc7e083933d2a24fe95affb2f7b0c381c56ec57c"/>
    <w:p>
      <w:pPr>
        <w:pStyle w:val="Heading3"/>
      </w:pPr>
      <w:r>
        <w:t xml:space="preserve">VIII. Future Outlook: The Physicist's Role in Birmingham's Growth</w:t>
      </w:r>
    </w:p>
    <w:p>
      <w:pPr>
        <w:pStyle w:val="FirstParagraph"/>
      </w:pPr>
      <w:r>
        <w:t xml:space="preserve">This Sales Report confirms that as United Kingdom Birmingham accelerates toward becoming a global innovation hub, the Physicist is no longer a technical resource but a commercial catalyst. Our 2024 strategy focuses on:</w:t>
      </w:r>
    </w:p>
    <w:p>
      <w:pPr>
        <w:numPr>
          <w:ilvl w:val="0"/>
          <w:numId w:val="1004"/>
        </w:numPr>
        <w:pStyle w:val="Compact"/>
      </w:pPr>
      <w:r>
        <w:t xml:space="preserve">Scaling the "Physics Sales Accelerator" program to train 150+ sales personnel in Birmingham-based physics applications.</w:t>
      </w:r>
    </w:p>
    <w:p>
      <w:pPr>
        <w:numPr>
          <w:ilvl w:val="0"/>
          <w:numId w:val="1004"/>
        </w:numPr>
        <w:pStyle w:val="Compact"/>
      </w:pPr>
      <w:r>
        <w:t xml:space="preserve">Establishing a dedicated Birmingham Innovation Centre to co-develop solutions with local industry—target: £5M new contracts by Q2 2024.</w:t>
      </w:r>
    </w:p>
    <w:p>
      <w:pPr>
        <w:numPr>
          <w:ilvl w:val="0"/>
          <w:numId w:val="1004"/>
        </w:numPr>
        <w:pStyle w:val="Compact"/>
      </w:pPr>
      <w:r>
        <w:t xml:space="preserve">Leveraging the UK's new Quantum Technologies Catapult initiative to position our Physicist team as leaders in quantum-enabled sales solutions for Midlands businesses.</w:t>
      </w:r>
    </w:p>
    <w:bookmarkEnd w:id="27"/>
    <w:bookmarkStart w:id="28" w:name="ix.-conclusion"/>
    <w:p>
      <w:pPr>
        <w:pStyle w:val="Heading3"/>
      </w:pPr>
      <w:r>
        <w:t xml:space="preserve">IX. Conclusion</w:t>
      </w:r>
    </w:p>
    <w:p>
      <w:pPr>
        <w:pStyle w:val="FirstParagraph"/>
      </w:pPr>
      <w:r>
        <w:t xml:space="preserve">The success of our Sales Report is unequivocally tied to the strategic deployment of physicist expertise across United Kingdom Birmingham operations. When a Physicist applies analytical rigor to market challenges, they don't just sell products—they engineer commercial transformation. Our Birmingham office has become the blueprint for how physics-driven sales models can dominate regional markets while advancing the UK's innovation economy.</w:t>
      </w:r>
    </w:p>
    <w:p>
      <w:pPr>
        <w:pStyle w:val="BodyText"/>
      </w:pPr>
      <w:r>
        <w:t xml:space="preserve">As we enter 2024, this Sales Report stands as definitive proof: In the United Kingdom Birmingham marketplace, where technical sophistication meets commercial ambition, having a Physicist on your sales team isn't just advantageous—it's the only path to sustainable market leadership. We project 45% revenue growth in Birmingham for next year through these physics-integrated strategies.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Quantum Dynamics UK: Where Physics Meets Profitability. Serving United Kingdom Birmingham Since 2018.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Physicist-Driven Innovation in United Kingdom Birmingham</dc:title>
  <dc:creator/>
  <dc:language>en</dc:language>
  <cp:keywords/>
  <dcterms:created xsi:type="dcterms:W3CDTF">2026-07-21T02:46:21Z</dcterms:created>
  <dcterms:modified xsi:type="dcterms:W3CDTF">2026-07-21T02:46:21Z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