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  <w:r>
        <w:t xml:space="preserve"> </w:t>
      </w:r>
      <w:r>
        <w:t xml:space="preserve">Market</w:t>
      </w:r>
    </w:p>
    <w:bookmarkStart w:id="27" w:name="X45ec0362a3f397d8a5fb2cabfe804aafc8f8c98"/>
    <w:p>
      <w:pPr>
        <w:pStyle w:val="Heading1"/>
      </w:pPr>
      <w:r>
        <w:t xml:space="preserve">Comprehensive Sales Report: Physicist-Driven Solutions in the United States Miami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physicist-led technical solutions within the competitive United States Miami market during Q3 2023. As a specialized Physics-focused sales division, our team has successfully leveraged advanced scientific expertise to secure $4.7M in new contracts across aerospace, renewable energy, and biomedical technology sectors. The Miami market's unique convergence of international business hubs, climate resilience demands, and innovation ecosystems has positioned our Physicist-driven approach as a decisive competitive advantage. This report validates how targeted scientific acumen directly fuels revenue growth in South Florida's high-stakes commercial environment.</w:t>
      </w:r>
    </w:p>
    <w:bookmarkEnd w:id="20"/>
    <w:bookmarkStart w:id="21" w:name="X22a4e76654697af6d078ed179dee3c5a3c8b1e9"/>
    <w:p>
      <w:pPr>
        <w:pStyle w:val="Heading2"/>
      </w:pPr>
      <w:r>
        <w:t xml:space="preserve">Market Context: Why Miami Demands Physics Expertise</w:t>
      </w:r>
    </w:p>
    <w:p>
      <w:pPr>
        <w:pStyle w:val="FirstParagraph"/>
      </w:pPr>
      <w:r>
        <w:t xml:space="preserve">The United States Miami market presents an unparalleled landscape where physics underpins economic opportunity. As the 5th largest metropolitan economy in the United States, Miami serves as a critical nexus for: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Climate Resilience Innovation:</w:t>
      </w:r>
      <w:r>
        <w:t xml:space="preserve"> </w:t>
      </w:r>
      <w:r>
        <w:t xml:space="preserve">With 10% of Florida's GDP exposed to sea-level rise, our Physicist team developed predictive modeling solutions adopted by 7 coastal municipalities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Aerospace &amp; Defense Expansion:</w:t>
      </w:r>
      <w:r>
        <w:t xml:space="preserve"> </w:t>
      </w:r>
      <w:r>
        <w:t xml:space="preserve">Miami International Airport's $3B infrastructure upgrade created demand for photonics-based sensor systems engineered by our physics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Biomedical Technology Hub:</w:t>
      </w:r>
      <w:r>
        <w:t xml:space="preserve"> </w:t>
      </w:r>
      <w:r>
        <w:t xml:space="preserve">The Kendall Science District's $2.1B investment requires quantum computing applications developed through physicist partnerships</w:t>
      </w:r>
    </w:p>
    <w:bookmarkEnd w:id="21"/>
    <w:bookmarkStart w:id="22" w:name="X63a4ef3485f6c60ae9e2854a3d2db19592de3e5"/>
    <w:p>
      <w:pPr>
        <w:pStyle w:val="Heading2"/>
      </w:pPr>
      <w:r>
        <w:t xml:space="preserve">Sales Performance: Physics as a Revenue Accelerator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Physicist Contribution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ClimaSight® (Coastal Risk Analytics)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 Elena Rodriguez developed novel fluid dynamics algorithms for flood prediction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NanoSense® (Aerospace Sensors)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28%↑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 Marcus Chen optimized quantum dot sensor calibration for ICAO compliance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MRI-Quantum™ (Medical Imaging)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42%↑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 Kwame Nkosi led magnetic resonance physics team securing 3 major hospital contracts</w:t>
            </w:r>
          </w:p>
        </w:tc>
      </w:tr>
    </w:tbl>
    <w:p>
      <w:pPr>
        <w:pStyle w:val="BodyText"/>
      </w:pPr>
      <w:r>
        <w:t xml:space="preserve">The Physicist team achieved a 27% higher conversion rate than standard sales units in Miami, directly attributable to our ability to translate quantum mechanics and thermodynamics into client-specific value propositions. For instance, the $1.2M contract with MIA Cargo Logistics was secured when our Physicist demonstrated how thermal imaging physics could reduce cargo handling delays by 33%—a technical insight competitors couldn't replicate.</w:t>
      </w:r>
    </w:p>
    <w:bookmarkEnd w:id="22"/>
    <w:bookmarkStart w:id="23" w:name="Xa2b287f1d03ed45182b9fc89eb97ef690f36025"/>
    <w:p>
      <w:pPr>
        <w:pStyle w:val="Heading2"/>
      </w:pPr>
      <w:r>
        <w:t xml:space="preserve">Physicist Integration: The Miami Advantage</w:t>
      </w:r>
    </w:p>
    <w:p>
      <w:pPr>
        <w:pStyle w:val="FirstParagraph"/>
      </w:pPr>
      <w:r>
        <w:t xml:space="preserve">In the United States Miami market, we've institutionalized physicist involvement at every sales touchpoint: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Pre-Sales Engineering:</w:t>
      </w:r>
      <w:r>
        <w:t xml:space="preserve"> </w:t>
      </w:r>
      <w:r>
        <w:t xml:space="preserve">100% of proposals include a Physicist lead (vs. industry average 47%)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Validation:</w:t>
      </w:r>
      <w:r>
        <w:t xml:space="preserve"> </w:t>
      </w:r>
      <w:r>
        <w:t xml:space="preserve">Biomedical solutions require physicist certification for FDA submissions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Pricing Strategy:</w:t>
      </w:r>
      <w:r>
        <w:t xml:space="preserve"> </w:t>
      </w:r>
      <w:r>
        <w:t xml:space="preserve">Physics-based cost modeling reduced client price objections by 61%</w:t>
      </w:r>
    </w:p>
    <w:p>
      <w:pPr>
        <w:pStyle w:val="FirstParagraph"/>
      </w:pPr>
      <w:r>
        <w:t xml:space="preserve">This strategy was pivotal in winning the $2.8M Miami-Dade County climate initiative. While competitors proposed generic software, our Physicist team delivered a customized solution using computational fluid dynamics that modeled hurricane surge impacts with 98% accuracy—demonstrating tangible value beyond standard offerings.</w:t>
      </w:r>
    </w:p>
    <w:bookmarkEnd w:id="23"/>
    <w:bookmarkStart w:id="24" w:name="Xdeaf9f4199bcabbf45196a8932f72cd5f98889c"/>
    <w:p>
      <w:pPr>
        <w:pStyle w:val="Heading2"/>
      </w:pPr>
      <w:r>
        <w:t xml:space="preserve">Challenges &amp; Strategic Adjustments in United States Miami</w:t>
      </w:r>
    </w:p>
    <w:p>
      <w:pPr>
        <w:pStyle w:val="FirstParagraph"/>
      </w:pPr>
      <w:r>
        <w:t xml:space="preserve">Despite strong performance, three market-specific challenges required physicist-led interventions: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Misalignment:</w:t>
      </w:r>
      <w:r>
        <w:t xml:space="preserve"> </w:t>
      </w:r>
      <w:r>
        <w:t xml:space="preserve">Initial resistance from non-technical clients who didn't grasp physics value.</w:t>
      </w:r>
      <w:r>
        <w:t xml:space="preserve"> </w:t>
      </w:r>
      <w:r>
        <w:rPr>
          <w:bCs/>
          <w:b/>
        </w:rPr>
        <w:t xml:space="preserve">Solution:</w:t>
      </w:r>
      <w:r>
        <w:t xml:space="preserve"> </w:t>
      </w:r>
      <w:r>
        <w:t xml:space="preserve">Our Physicist team created "Physics for Business" workshops explaining quantum computing through supply chain analogies.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Competition from Generalists:</w:t>
      </w:r>
      <w:r>
        <w:t xml:space="preserve"> </w:t>
      </w:r>
      <w:r>
        <w:t xml:space="preserve">Broader tech firms offering "AI solutions" without physics grounding.</w:t>
      </w:r>
      <w:r>
        <w:t xml:space="preserve"> </w:t>
      </w:r>
      <w:r>
        <w:rPr>
          <w:bCs/>
          <w:b/>
        </w:rPr>
        <w:t xml:space="preserve">Solution:</w:t>
      </w:r>
      <w:r>
        <w:t xml:space="preserve"> </w:t>
      </w:r>
      <w:r>
        <w:t xml:space="preserve">We developed the "Physics-First Certification" framework—validating scientific integrity in all proposals.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Regulatory Complexity:</w:t>
      </w:r>
      <w:r>
        <w:t xml:space="preserve"> </w:t>
      </w:r>
      <w:r>
        <w:t xml:space="preserve">Florida's unique environmental codes requiring physics-based compliance.</w:t>
      </w:r>
      <w:r>
        <w:t xml:space="preserve"> </w:t>
      </w:r>
      <w:r>
        <w:rPr>
          <w:bCs/>
          <w:b/>
        </w:rPr>
        <w:t xml:space="preserve">Solution:</w:t>
      </w:r>
      <w:r>
        <w:t xml:space="preserve"> </w:t>
      </w:r>
      <w:r>
        <w:t xml:space="preserve">Dr. Rodriguez built a Miami-specific regulatory database integrating NOAA climate models with product specifications.</w:t>
      </w:r>
    </w:p>
    <w:bookmarkEnd w:id="24"/>
    <w:bookmarkStart w:id="25" w:name="Xb0eb61c1e6e9a7bc7f190640e97a4654fc00f2e"/>
    <w:p>
      <w:pPr>
        <w:pStyle w:val="Heading2"/>
      </w:pPr>
      <w:r>
        <w:t xml:space="preserve">Growth Opportunity: The United States Miami Physics Ecosystem</w:t>
      </w:r>
    </w:p>
    <w:p>
      <w:pPr>
        <w:pStyle w:val="FirstParagraph"/>
      </w:pPr>
      <w:r>
        <w:t xml:space="preserve">Miami's emerging ecosystem offers unprecedented physics-driven growth vectors: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Space Coast Integration:</w:t>
      </w:r>
      <w:r>
        <w:t xml:space="preserve"> </w:t>
      </w:r>
      <w:r>
        <w:t xml:space="preserve">Proximity to Cape Canaveral creates demand for orbital debris tracking systems developed by our physicists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Green Energy Acceleration:</w:t>
      </w:r>
      <w:r>
        <w:t xml:space="preserve"> </w:t>
      </w:r>
      <w:r>
        <w:t xml:space="preserve">Miami's 100% renewable energy mandate requires physics-based battery efficiency solutions (projected $65M market in 2024)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Tourism Technology:</w:t>
      </w:r>
      <w:r>
        <w:t xml:space="preserve"> </w:t>
      </w:r>
      <w:r>
        <w:t xml:space="preserve">Physics-driven crowd flow optimization for hotels/resorts—secured first pilot with Atlantis Resort</w:t>
      </w:r>
    </w:p>
    <w:p>
      <w:pPr>
        <w:pStyle w:val="FirstParagraph"/>
      </w:pPr>
      <w:r>
        <w:t xml:space="preserve">The Miami Science and Engineering Consortium's recent $500M investment will directly fuel our Physicist talent pipeline, with 7 new joint research initiatives already underway between our team and University of Miami's physics department.</w:t>
      </w:r>
    </w:p>
    <w:bookmarkEnd w:id="25"/>
    <w:bookmarkStart w:id="26" w:name="X7eddffe78614d27011729d39b44c55ceeccdef3"/>
    <w:p>
      <w:pPr>
        <w:pStyle w:val="Heading2"/>
      </w:pPr>
      <w:r>
        <w:t xml:space="preserve">Conclusion: The Physics-Powered Sales Imperative</w:t>
      </w:r>
    </w:p>
    <w:p>
      <w:pPr>
        <w:pStyle w:val="FirstParagraph"/>
      </w:pPr>
      <w:r>
        <w:t xml:space="preserve">This Sales Report unequivocally demonstrates that in the United States Miami market, a Physicist is no longer a technical support role—it's the core revenue engine. Our $4.7M Q3 performance represents 63% of all sales in Florida for physics-intensive solutions, with client retention at 92% (vs. industry average 78%). The strategic integration of physicist expertise directly addresses Miami's unique challenges: climate vulnerability, global trade logistics, and medical innovation demands.</w:t>
      </w:r>
    </w:p>
    <w:p>
      <w:pPr>
        <w:pStyle w:val="BodyText"/>
      </w:pPr>
      <w:r>
        <w:t xml:space="preserve">Looking ahead, we project $18.3M in annual revenue from Physicist-led sales by Q4 2024—driven by new contracts requiring quantum-level precision. This growth is not accidental; it's the direct result of embedding physics mastery at every stage of our Miami sales process. For businesses operating across the United States, especially in climate-sensitive markets like Miami, this model proves that scientific expertise isn't an add-on—it's the fundamental differentiator that wins contracts and builds sustainable revenue streams.</w:t>
      </w:r>
    </w:p>
    <w:p>
      <w:pPr>
        <w:pStyle w:val="BodyText"/>
      </w:pPr>
      <w:r>
        <w:t xml:space="preserve">As we continue to refine our Physicist sales methodology, we remain committed to elevating physics from a supporting discipline to the central pillar of commercial success in the United States Miami marketplace. This Sales Report confirms: where physics meets commerce, extraordinary results follow.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Sales Performance Report: United States Miami Market</dc:title>
  <dc:creator/>
  <dc:language>en</dc:language>
  <cp:keywords/>
  <dcterms:created xsi:type="dcterms:W3CDTF">2026-07-21T02:58:51Z</dcterms:created>
  <dcterms:modified xsi:type="dcterms:W3CDTF">2026-07-21T02:58:51Z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