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e7cdfba82245f65f94cd6c7a0ae97bfb8f2fa08"/>
    <w:p>
      <w:pPr>
        <w:pStyle w:val="Heading1"/>
      </w:pPr>
      <w:r>
        <w:t xml:space="preserve">Sales Report: Strategic Value of Physicists in Driving Revenue at United States San Francisco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San Francisco Market Division</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examines the critical role of physicists in accelerating revenue growth across United States San Francisco's technology and innovation ecosystem. As a key driver of product differentiation and market leadership, our physicist talent has directly contributed to a 34% year-over-year increase in high-value enterprise contracts within the San Francisco metropolitan area. In an industry where technical sophistication dictates competitive advantage, this Sales Report confirms that physicists are not merely support personnel—they are strategic revenue generators uniquely positioned to unlock opportunities in California's most dynamic tech hub.</w:t>
      </w:r>
    </w:p>
    <w:bookmarkEnd w:id="20"/>
    <w:bookmarkStart w:id="23" w:name="Xbd0e33d074e7cb0e211c66ed9d8d86947d39ea3"/>
    <w:p>
      <w:pPr>
        <w:pStyle w:val="Heading2"/>
      </w:pPr>
      <w:r>
        <w:t xml:space="preserve">II. Physicist Contribution to Sales Performance: United States San Francisco Context</w:t>
      </w:r>
    </w:p>
    <w:p>
      <w:pPr>
        <w:pStyle w:val="FirstParagraph"/>
      </w:pPr>
      <w:r>
        <w:t xml:space="preserve">The United States San Francisco market represents 42% of our national revenue pipeline, making physicist-driven innovation essential for sustained growth. Unlike traditional sales roles, physicists at our San Francisco office provide technical credibility that converts prospects into clients at 3.7x the industry average rate. This Sales Report details how our physicist team—comprising quantum computing specialists, materials scientists, and data physicists—has transformed complex R&amp;D into compelling commercial narratives for Fortune 500 clients.</w:t>
      </w:r>
    </w:p>
    <w:bookmarkStart w:id="21" w:name="X96045e7a534fadc798afa77d457d3945ac87318"/>
    <w:p>
      <w:pPr>
        <w:pStyle w:val="Heading3"/>
      </w:pPr>
      <w:r>
        <w:t xml:space="preserve">A. Technical Differentiation in High-Value Sales</w:t>
      </w:r>
    </w:p>
    <w:p>
      <w:pPr>
        <w:pStyle w:val="FirstParagraph"/>
      </w:pPr>
      <w:r>
        <w:t xml:space="preserve">San Francisco's technology landscape demands solutions requiring deep physics expertise. During Q3 2023, our physicist-led demonstration of a novel photonics sensor system (leveraging quantum optics principles) secured a $14.7M contract with a leading semiconductor manufacturer in United States San Francisco. This deal would have been impossible without the physicist's ability to translate theoretical concepts into tangible performance metrics that addressed the client's specific manufacturing challenges. The Sales Report documents this as our largest single sale from a physicist-catalyzed engagement.</w:t>
      </w:r>
    </w:p>
    <w:bookmarkEnd w:id="21"/>
    <w:bookmarkStart w:id="22" w:name="b.-cross-functional-revenue-acceleration"/>
    <w:p>
      <w:pPr>
        <w:pStyle w:val="Heading3"/>
      </w:pPr>
      <w:r>
        <w:t xml:space="preserve">B. Cross-Functional Revenue Acceleration</w:t>
      </w:r>
    </w:p>
    <w:p>
      <w:pPr>
        <w:pStyle w:val="FirstParagraph"/>
      </w:pPr>
      <w:r>
        <w:t xml:space="preserve">Physicists in United States San Francisco operate at the sales-engineering nexus, reducing time-to-close by 58% compared to non-physicist-led deals. In our recent solar energy project with Pacific Gas &amp; Electric, a physicist co-developed the technical proposal while simultaneously addressing client concerns about energy density—resulting in a $9.2M contract signed within 18 business days (vs. industry average of 63 days). This Sales Report attributes 76% of our Q3 enterprise win rate to physicist-influenced sales cycles.</w:t>
      </w:r>
    </w:p>
    <w:bookmarkEnd w:id="22"/>
    <w:bookmarkEnd w:id="23"/>
    <w:bookmarkStart w:id="24" w:name="X6d99b1e4c1055d08036d75d3f6a4fdb12418156"/>
    <w:p>
      <w:pPr>
        <w:pStyle w:val="Heading2"/>
      </w:pPr>
      <w:r>
        <w:t xml:space="preserve">III. Market-Specific Insights: United States San Francisco Advantage</w:t>
      </w:r>
    </w:p>
    <w:p>
      <w:pPr>
        <w:pStyle w:val="FirstParagraph"/>
      </w:pPr>
      <w:r>
        <w:t xml:space="preserve">The unique confluence of venture capital, research institutions, and tech innovation in San Francisco creates unparalleled opportunities for physicists to drive sales. Our Sales Report identifies three distinct advantages:</w:t>
      </w:r>
    </w:p>
    <w:p>
      <w:pPr>
        <w:numPr>
          <w:ilvl w:val="0"/>
          <w:numId w:val="1001"/>
        </w:numPr>
        <w:pStyle w:val="Compact"/>
      </w:pPr>
      <w:r>
        <w:rPr>
          <w:bCs/>
          <w:b/>
        </w:rPr>
        <w:t xml:space="preserve">University Network Leverage:</w:t>
      </w:r>
      <w:r>
        <w:t xml:space="preserve"> </w:t>
      </w:r>
      <w:r>
        <w:t xml:space="preserve">Collaboration with UC Berkeley and Stanford Physics Departments has generated 12 qualified leads per quarter through joint R&amp;D initiatives, directly converting to $5.3M in pipeline revenue.</w:t>
      </w:r>
    </w:p>
    <w:p>
      <w:pPr>
        <w:numPr>
          <w:ilvl w:val="0"/>
          <w:numId w:val="1001"/>
        </w:numPr>
        <w:pStyle w:val="Compact"/>
      </w:pPr>
      <w:r>
        <w:rPr>
          <w:bCs/>
          <w:b/>
        </w:rPr>
        <w:t xml:space="preserve">Tech Ecosystem Credibility:</w:t>
      </w:r>
      <w:r>
        <w:t xml:space="preserve"> </w:t>
      </w:r>
      <w:r>
        <w:t xml:space="preserve">Physicists are recognized as thought leaders at SF events like the annual Quantum Computing Summit (attended by 87% of our key prospects), establishing instant trust during sales conversations.</w:t>
      </w:r>
    </w:p>
    <w:p>
      <w:pPr>
        <w:numPr>
          <w:ilvl w:val="0"/>
          <w:numId w:val="1001"/>
        </w:numPr>
        <w:pStyle w:val="Compact"/>
      </w:pPr>
      <w:r>
        <w:rPr>
          <w:bCs/>
          <w:b/>
        </w:rPr>
        <w:t xml:space="preserve">Regulatory Navigation:</w:t>
      </w:r>
      <w:r>
        <w:t xml:space="preserve"> </w:t>
      </w:r>
      <w:r>
        <w:t xml:space="preserve">In California's stringent clean tech market, physicists' expertise in photovoltaic efficiency standards accelerated compliance documentation for 9 of our top 10 Q3 contracts.</w:t>
      </w:r>
    </w:p>
    <w:bookmarkEnd w:id="24"/>
    <w:bookmarkStart w:id="25" w:name="X3ee9dd6a2fb805557252daf37aadfc907383dfc"/>
    <w:p>
      <w:pPr>
        <w:pStyle w:val="Heading2"/>
      </w:pPr>
      <w:r>
        <w:t xml:space="preserve">IV. Quantitative Impact: Physicist-Driven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Physicist-Led Deals (Q3)</w:t>
            </w:r>
          </w:p>
        </w:tc>
        <w:tc>
          <w:tcPr/>
          <w:p>
            <w:pPr>
              <w:pStyle w:val="Compact"/>
              <w:jc w:val="left"/>
            </w:pPr>
            <w:r>
              <w:t xml:space="preserve">Average Deal Size</w:t>
            </w:r>
          </w:p>
        </w:tc>
        <w:tc>
          <w:tcPr/>
          <w:p>
            <w:pPr>
              <w:pStyle w:val="Compact"/>
              <w:jc w:val="left"/>
            </w:pPr>
            <w:r>
              <w:t xml:space="preserve">Win Rate</w:t>
            </w:r>
          </w:p>
        </w:tc>
      </w:tr>
      <w:tr>
        <w:tc>
          <w:tcPr/>
          <w:p>
            <w:pPr>
              <w:pStyle w:val="Compact"/>
              <w:jc w:val="left"/>
            </w:pPr>
            <w:r>
              <w:t xml:space="preserve">All Enterprise Sales</w:t>
            </w:r>
          </w:p>
        </w:tc>
        <w:tc>
          <w:tcPr/>
          <w:p>
            <w:pPr>
              <w:pStyle w:val="Compact"/>
              <w:jc w:val="left"/>
            </w:pPr>
            <w:r>
              <w:t xml:space="preserve">-</w:t>
            </w:r>
          </w:p>
        </w:tc>
        <w:tc>
          <w:tcPr/>
          <w:p>
            <w:pPr>
              <w:pStyle w:val="Compact"/>
              <w:jc w:val="left"/>
            </w:pPr>
            <w:r>
              <w:t xml:space="preserve">$2.1M</w:t>
            </w:r>
          </w:p>
        </w:tc>
        <w:tc>
          <w:tcPr/>
          <w:p>
            <w:pPr>
              <w:pStyle w:val="Compact"/>
              <w:jc w:val="left"/>
            </w:pPr>
            <w:r>
              <w:t xml:space="preserve">48%</w:t>
            </w:r>
          </w:p>
        </w:tc>
      </w:tr>
      <w:tr>
        <w:tc>
          <w:tcPr/>
          <w:p>
            <w:pPr>
              <w:pStyle w:val="Compact"/>
              <w:jc w:val="left"/>
            </w:pPr>
            <w:r>
              <w:t xml:space="preserve">Physicist-Involved Deals (Q3)</w:t>
            </w:r>
          </w:p>
        </w:tc>
        <w:tc>
          <w:tcPr/>
          <w:p>
            <w:pPr>
              <w:pStyle w:val="Compact"/>
              <w:jc w:val="left"/>
            </w:pPr>
            <w:r>
              <w:rPr>
                <w:iCs/>
                <w:i/>
              </w:rPr>
              <w:t xml:space="preserve">37%</w:t>
            </w:r>
          </w:p>
        </w:tc>
        <w:tc>
          <w:tcPr/>
          <w:p>
            <w:pPr>
              <w:pStyle w:val="Compact"/>
              <w:jc w:val="left"/>
            </w:pPr>
            <w:r>
              <w:rPr>
                <w:iCs/>
                <w:i/>
              </w:rPr>
              <w:t xml:space="preserve">$5.9M</w:t>
            </w:r>
          </w:p>
        </w:tc>
        <w:tc>
          <w:tcPr/>
          <w:p>
            <w:pPr>
              <w:pStyle w:val="Compact"/>
              <w:jc w:val="left"/>
            </w:pPr>
            <w:r>
              <w:rPr>
                <w:iCs/>
                <w:i/>
              </w:rPr>
              <w:t xml:space="preserve">82%</w:t>
            </w:r>
          </w:p>
        </w:tc>
      </w:tr>
    </w:tbl>
    <w:p>
      <w:pPr>
        <w:pStyle w:val="BodyText"/>
      </w:pPr>
      <w:r>
        <w:t xml:space="preserve">This Sales Report confirms that physicist involvement correlates with a 184% higher average deal size and 70% improvement in win rate for United States San Francisco enterprise accounts. The data demonstrates that physicists are not cost centers but profit engines within our sales architecture.</w:t>
      </w:r>
    </w:p>
    <w:bookmarkEnd w:id="25"/>
    <w:bookmarkStart w:id="26" w:name="X971bcafb3b3eb8d6c1de490ca014ba00a7c831f"/>
    <w:p>
      <w:pPr>
        <w:pStyle w:val="Heading2"/>
      </w:pPr>
      <w:r>
        <w:t xml:space="preserve">V. Strategic Recommendations for United States San Francisco Operations</w:t>
      </w:r>
    </w:p>
    <w:p>
      <w:pPr>
        <w:pStyle w:val="FirstParagraph"/>
      </w:pPr>
      <w:r>
        <w:t xml:space="preserve">Based on this Sales Report analysis, we propose three priority initiatives to maximize physicist-driven revenue:</w:t>
      </w:r>
    </w:p>
    <w:p>
      <w:pPr>
        <w:numPr>
          <w:ilvl w:val="0"/>
          <w:numId w:val="1002"/>
        </w:numPr>
        <w:pStyle w:val="Compact"/>
      </w:pPr>
      <w:r>
        <w:rPr>
          <w:bCs/>
          <w:b/>
        </w:rPr>
        <w:t xml:space="preserve">Physicist Sales Certification Program:</w:t>
      </w:r>
      <w:r>
        <w:t xml:space="preserve"> </w:t>
      </w:r>
      <w:r>
        <w:t xml:space="preserve">Implement a 12-week training curriculum (leveraging Stanford's Executive Education resources) to equip physicists with sales methodology. Projected ROI: $3.8M incremental revenue in Year 1.</w:t>
      </w:r>
    </w:p>
    <w:p>
      <w:pPr>
        <w:numPr>
          <w:ilvl w:val="0"/>
          <w:numId w:val="1002"/>
        </w:numPr>
        <w:pStyle w:val="Compact"/>
      </w:pPr>
      <w:r>
        <w:rPr>
          <w:bCs/>
          <w:b/>
        </w:rPr>
        <w:t xml:space="preserve">SF Physics Innovation Hub:</w:t>
      </w:r>
      <w:r>
        <w:t xml:space="preserve"> </w:t>
      </w:r>
      <w:r>
        <w:t xml:space="preserve">Establish a dedicated co-working space at our San Francisco office for physicists to collaborate with sales teams, accelerating solution development by 40%. Budget allocation: $275K (funded through Q4 revenue).</w:t>
      </w:r>
    </w:p>
    <w:bookmarkEnd w:id="26"/>
    <w:bookmarkStart w:id="27" w:name="Xfbe40ff18d244e92f39bce4d9fec1680f3aa5ae"/>
    <w:p>
      <w:pPr>
        <w:pStyle w:val="Heading2"/>
      </w:pPr>
      <w:r>
        <w:t xml:space="preserve">VI. Conclusion: The Non-Negotiable Role of Physicists</w:t>
      </w:r>
    </w:p>
    <w:p>
      <w:pPr>
        <w:pStyle w:val="FirstParagraph"/>
      </w:pPr>
      <w:r>
        <w:t xml:space="preserve">This Sales Report unequivocally establishes that physicists are indispensable to our success in United States San Francisco. In a market where technical complexity separates industry leaders from followers, physicist expertise transforms abstract science into revenue-generating propositions. As we expand our footprint across the Bay Area, doubling down on physicist talent will be the single most effective strategy to outpace competitors in this high-value ecosystem.</w:t>
      </w:r>
    </w:p>
    <w:p>
      <w:pPr>
        <w:pStyle w:val="BodyText"/>
      </w:pPr>
      <w:r>
        <w:t xml:space="preserve">The data is clear: When a Physicist engages with a client in United States San Francisco, deals close faster, revenue grows larger, and long-term partnerships flourish. To neglect this strategic asset would be to forfeit our competitive position in the world's most influential technology market. We recommend immediate approval of the proposed initiatives to solidify our physicist-driven sales leadership in San Francisco.</w:t>
      </w:r>
    </w:p>
    <w:p>
      <w:pPr>
        <w:pStyle w:val="BodyText"/>
      </w:pPr>
      <w:r>
        <w:rPr>
          <w:bCs/>
          <w:b/>
        </w:rPr>
        <w:t xml:space="preserve">Appendix A:</w:t>
      </w:r>
      <w:r>
        <w:t xml:space="preserve"> </w:t>
      </w:r>
      <w:r>
        <w:t xml:space="preserve">Full Q3 Sales Data by Physicist-Involved Deals (San Francisco Market)</w:t>
      </w:r>
      <w:r>
        <w:br/>
      </w:r>
      <w:r>
        <w:rPr>
          <w:bCs/>
          <w:b/>
        </w:rPr>
        <w:t xml:space="preserve">Appendix B:</w:t>
      </w:r>
      <w:r>
        <w:t xml:space="preserve"> </w:t>
      </w:r>
      <w:r>
        <w:t xml:space="preserve">Client Testimonials on Physicist Value (Including Quantum Solutions Inc., Bay Area Energy Group)</w:t>
      </w:r>
    </w:p>
    <w:p>
      <w:pPr>
        <w:pStyle w:val="BodyText"/>
      </w:pPr>
      <w:r>
        <w:rPr>
          <w:iCs/>
          <w:i/>
        </w:rPr>
        <w:t xml:space="preserve">This Sales Report was compiled using proprietary sales analytics from United States San Francisco operations. All metrics reflect Q3 2023 performance with 98% data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Impact on Revenue Growth in United States San Francisco</dc:title>
  <dc:creator/>
  <dc:language>en</dc:language>
  <cp:keywords/>
  <dcterms:created xsi:type="dcterms:W3CDTF">2025-12-13T10:01:28Z</dcterms:created>
  <dcterms:modified xsi:type="dcterms:W3CDTF">2025-12-13T10:01:28Z</dcterms:modified>
</cp:coreProperties>
</file>

<file path=docProps/custom.xml><?xml version="1.0" encoding="utf-8"?>
<Properties xmlns="http://schemas.openxmlformats.org/officeDocument/2006/custom-properties" xmlns:vt="http://schemas.openxmlformats.org/officeDocument/2006/docPropsVTypes"/>
</file>