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Contribution</w:t>
      </w:r>
      <w:r>
        <w:t xml:space="preserve"> </w:t>
      </w:r>
      <w:r>
        <w:t xml:space="preserve">in</w:t>
      </w:r>
      <w:r>
        <w:t xml:space="preserve"> </w:t>
      </w:r>
      <w:r>
        <w:t xml:space="preserve">Venezuela</w:t>
      </w:r>
      <w:r>
        <w:t xml:space="preserve"> </w:t>
      </w:r>
      <w:r>
        <w:t xml:space="preserve">Caracas</w:t>
      </w:r>
      <w:r>
        <w:t xml:space="preserve"> </w:t>
      </w:r>
      <w:r>
        <w:t xml:space="preserve">Market</w:t>
      </w:r>
    </w:p>
    <w:bookmarkStart w:id="28" w:name="Xb1c210f5e792a08fbf4e8a34989b2a9eaac30ca"/>
    <w:p>
      <w:pPr>
        <w:pStyle w:val="Heading1"/>
      </w:pPr>
      <w:r>
        <w:t xml:space="preserve">SALES REPORT - PHYSICIST DEPARTMENT PERFORMANCE IN VENEZUELA CARACAS</w:t>
      </w:r>
    </w:p>
    <w:p>
      <w:pPr>
        <w:pStyle w:val="FirstParagraph"/>
      </w:pPr>
      <w:r>
        <w:t xml:space="preserve">Prepared for Venezuela Caracas Executive Board | Q3 2023 | Confidential</w:t>
      </w:r>
    </w:p>
    <w:bookmarkStart w:id="20" w:name="executive-summary"/>
    <w:p>
      <w:pPr>
        <w:pStyle w:val="Heading2"/>
      </w:pPr>
      <w:r>
        <w:t xml:space="preserve">Executive Summary</w:t>
      </w:r>
    </w:p>
    <w:p>
      <w:pPr>
        <w:pStyle w:val="FirstParagraph"/>
      </w:pPr>
      <w:r>
        <w:t xml:space="preserve">This comprehensive Sales Report details the pivotal contributions of our Physicist team within Venezuela Caracas operations. Despite challenging economic conditions, our Physics-Driven Sales Strategy has secured a 17% year-over-year revenue increase in the Caracas market, with physicists directly influencing 68% of all enterprise-level contracts. The report demonstrates how specialized scientific expertise transformed technical sales cycles and established us as the premier provider of precision engineering solutions across Venezuela Caracas.</w:t>
      </w:r>
    </w:p>
    <w:bookmarkEnd w:id="20"/>
    <w:bookmarkStart w:id="21" w:name="market-context-in-venezuela-caracas"/>
    <w:p>
      <w:pPr>
        <w:pStyle w:val="Heading2"/>
      </w:pPr>
      <w:r>
        <w:t xml:space="preserve">Market Context in Venezuela Caracas</w:t>
      </w:r>
    </w:p>
    <w:p>
      <w:pPr>
        <w:pStyle w:val="FirstParagraph"/>
      </w:pPr>
      <w:r>
        <w:t xml:space="preserve">Venezuela Caracas presents a uniquely complex sales environment characterized by currency volatility, infrastructure limitations, and high demand for scientifically validated solutions. As the nation's economic epicenter hosting 42% of all industrial R&amp;D centers, Caracas requires products with rigorous physics-based certification. Our Sales Report confirms that 83% of enterprise clients in Venezuela Caracas now mandate physicist-led technical validation before purchasing capital equipment – a critical differentiator we've capitalized on through our dedicated Physicist team.</w:t>
      </w:r>
    </w:p>
    <w:bookmarkEnd w:id="21"/>
    <w:bookmarkStart w:id="23" w:name="physicist-driven-sales-performance"/>
    <w:p>
      <w:pPr>
        <w:pStyle w:val="Heading2"/>
      </w:pPr>
      <w:r>
        <w:t xml:space="preserve">Physicist-Driven Sales Performance</w:t>
      </w:r>
    </w:p>
    <w:p>
      <w:pPr>
        <w:pStyle w:val="FirstParagraph"/>
      </w:pPr>
      <w:r>
        <w:t xml:space="preserve">Our Venezuela Caracas Sales Report reveals exceptional results from the Physicist sales specialists (all holding advanced degrees in Applied Physics or Engineering Physics). These professionals reduced average sales cycles by 34% through technical credibility, directly closing contracts that previously failed due to scientific uncertainty. Key achievements include:</w:t>
      </w:r>
    </w:p>
    <w:p>
      <w:pPr>
        <w:numPr>
          <w:ilvl w:val="0"/>
          <w:numId w:val="1001"/>
        </w:numPr>
        <w:pStyle w:val="Compact"/>
      </w:pPr>
      <w:r>
        <w:rPr>
          <w:bCs/>
          <w:b/>
        </w:rPr>
        <w:t xml:space="preserve">Oil &amp; Gas Sector:</w:t>
      </w:r>
      <w:r>
        <w:t xml:space="preserve"> </w:t>
      </w:r>
      <w:r>
        <w:t xml:space="preserve">Physicist-led proposals secured $4.2M in new contracts with PDVSA subsidiaries through advanced reservoir simulation demonstrations</w:t>
      </w:r>
    </w:p>
    <w:p>
      <w:pPr>
        <w:numPr>
          <w:ilvl w:val="0"/>
          <w:numId w:val="1001"/>
        </w:numPr>
        <w:pStyle w:val="Compact"/>
      </w:pPr>
      <w:r>
        <w:rPr>
          <w:bCs/>
          <w:b/>
        </w:rPr>
        <w:t xml:space="preserve">Medical Equipment Division:</w:t>
      </w:r>
      <w:r>
        <w:t xml:space="preserve"> </w:t>
      </w:r>
      <w:r>
        <w:t xml:space="preserve">Physics-validated MRI calibration systems increased market share by 29% in Caracas hospitals</w:t>
      </w:r>
    </w:p>
    <w:p>
      <w:pPr>
        <w:numPr>
          <w:ilvl w:val="0"/>
          <w:numId w:val="1001"/>
        </w:numPr>
        <w:pStyle w:val="Compact"/>
      </w:pPr>
      <w:r>
        <w:rPr>
          <w:bCs/>
          <w:b/>
        </w:rPr>
        <w:t xml:space="preserve">Renewable Energy Projects:</w:t>
      </w:r>
      <w:r>
        <w:t xml:space="preserve"> </w:t>
      </w:r>
      <w:r>
        <w:t xml:space="preserve">Our Physicist team's solar efficiency analyses won the $1.8M Caracas Metro Solar Initiative contract</w:t>
      </w:r>
    </w:p>
    <w:bookmarkStart w:id="22" w:name="X9407d6b0f35e16ad58866fa8030385d07590f3c"/>
    <w:p>
      <w:pPr>
        <w:pStyle w:val="Heading3"/>
      </w:pPr>
      <w:r>
        <w:t xml:space="preserve">Technical Sales Conversion Metrics (Venezuela Caracas)</w:t>
      </w:r>
    </w:p>
    <w:p>
      <w:pPr>
        <w:pStyle w:val="FirstParagraph"/>
      </w:pPr>
      <w:r>
        <w:t xml:space="preserve">Metrics</w:t>
      </w:r>
    </w:p>
    <w:p>
      <w:pPr>
        <w:pStyle w:val="BodyText"/>
      </w:pPr>
      <w:r>
        <w:t xml:space="preserve">Q3 2023</w:t>
      </w:r>
    </w:p>
    <w:p>
      <w:pPr>
        <w:pStyle w:val="BodyText"/>
      </w:pPr>
      <w:r>
        <w:t xml:space="preserve">YoY Change</w:t>
      </w:r>
    </w:p>
    <w:p>
      <w:pPr>
        <w:pStyle w:val="BodyText"/>
      </w:pPr>
      <w:r>
        <w:t xml:space="preserve">Sales Cycle Duration (Days)</w:t>
      </w:r>
    </w:p>
    <w:p>
      <w:pPr>
        <w:pStyle w:val="BodyText"/>
      </w:pPr>
      <w:r>
        <w:t xml:space="preserve">47 days</w:t>
      </w:r>
    </w:p>
    <w:p>
      <w:pPr>
        <w:pStyle w:val="BodyText"/>
      </w:pPr>
      <w:r>
        <w:t xml:space="preserve">-34%</w:t>
      </w:r>
    </w:p>
    <w:p>
      <w:pPr>
        <w:pStyle w:val="BodyText"/>
      </w:pPr>
      <w:r>
        <w:t xml:space="preserve">Enterprise Contract Win Rate</w:t>
      </w:r>
    </w:p>
    <w:p>
      <w:pPr>
        <w:pStyle w:val="BodyText"/>
      </w:pPr>
      <w:r>
        <w:t xml:space="preserve">68%</w:t>
      </w:r>
    </w:p>
    <w:p>
      <w:pPr>
        <w:pStyle w:val="BodyText"/>
      </w:pPr>
      <w:r>
        <w:t xml:space="preserve">+22%</w:t>
      </w:r>
    </w:p>
    <w:p>
      <w:pPr>
        <w:pStyle w:val="BodyText"/>
      </w:pPr>
      <w:r>
        <w:t xml:space="preserve">Physicist-Generated Revenue</w:t>
      </w:r>
    </w:p>
    <w:p>
      <w:pPr>
        <w:pStyle w:val="BodyText"/>
      </w:pPr>
      <w:r>
        <w:t xml:space="preserve">$7.3M</w:t>
      </w:r>
    </w:p>
    <w:p>
      <w:pPr>
        <w:pStyle w:val="BodyText"/>
      </w:pPr>
      <w:r>
        <w:t xml:space="preserve">&lt;</w:t>
      </w:r>
    </w:p>
    <w:p>
      <w:pPr>
        <w:pStyle w:val="BodyText"/>
      </w:pPr>
      <w:r>
        <w:t xml:space="preserve">+17% YoY</w:t>
      </w:r>
    </w:p>
    <w:p>
      <w:pPr>
        <w:pStyle w:val="BodyText"/>
      </w:pPr>
      <w:r>
        <w:t xml:space="preserve">Client Retention Rate (Physicist-Served)</w:t>
      </w:r>
    </w:p>
    <w:p>
      <w:pPr>
        <w:pStyle w:val="BodyText"/>
      </w:pPr>
      <w:r>
        <w:t xml:space="preserve">92%</w:t>
      </w:r>
    </w:p>
    <w:p>
      <w:pPr>
        <w:pStyle w:val="BodyText"/>
      </w:pPr>
      <w:r>
        <w:t xml:space="preserve">+14%</w:t>
      </w:r>
    </w:p>
    <w:bookmarkEnd w:id="22"/>
    <w:bookmarkEnd w:id="23"/>
    <w:bookmarkStart w:id="24" w:name="Xdffed242fb5cd5d5c9cace9b103afc4c553579f"/>
    <w:p>
      <w:pPr>
        <w:pStyle w:val="Heading2"/>
      </w:pPr>
      <w:r>
        <w:t xml:space="preserve">Strategic Role of the Physicist in Venezuela Caracas</w:t>
      </w:r>
    </w:p>
    <w:p>
      <w:pPr>
        <w:pStyle w:val="FirstParagraph"/>
      </w:pPr>
      <w:r>
        <w:t xml:space="preserve">Our Venezuela Caracas Sales Report emphasizes that the Physicist role has evolved beyond technical support to become a strategic sales driver. In this market, where scientific credibility is non-negotiable, our physicists:</w:t>
      </w:r>
    </w:p>
    <w:p>
      <w:pPr>
        <w:numPr>
          <w:ilvl w:val="0"/>
          <w:numId w:val="1002"/>
        </w:numPr>
        <w:pStyle w:val="Compact"/>
      </w:pPr>
      <w:r>
        <w:rPr>
          <w:bCs/>
          <w:b/>
        </w:rPr>
        <w:t xml:space="preserve">Decoded Technical Barriers:</w:t>
      </w:r>
      <w:r>
        <w:t xml:space="preserve"> </w:t>
      </w:r>
      <w:r>
        <w:t xml:space="preserve">Translated complex physics concepts into business value for Caracas decision-makers (e.g., converting quantum sensor specs into maintenance cost projections)</w:t>
      </w:r>
    </w:p>
    <w:p>
      <w:pPr>
        <w:numPr>
          <w:ilvl w:val="0"/>
          <w:numId w:val="1002"/>
        </w:numPr>
        <w:pStyle w:val="Compact"/>
      </w:pPr>
      <w:r>
        <w:rPr>
          <w:bCs/>
          <w:b/>
        </w:rPr>
        <w:t xml:space="preserve">Validated Local Solutions:</w:t>
      </w:r>
      <w:r>
        <w:t xml:space="preserve"> </w:t>
      </w:r>
      <w:r>
        <w:t xml:space="preserve">Partnered with Universidad Central de Venezuela to conduct physics-based field tests that addressed Venezuela's unique environmental challenges</w:t>
      </w:r>
    </w:p>
    <w:p>
      <w:pPr>
        <w:numPr>
          <w:ilvl w:val="0"/>
          <w:numId w:val="1002"/>
        </w:numPr>
        <w:pStyle w:val="Compact"/>
      </w:pPr>
      <w:r>
        <w:rPr>
          <w:bCs/>
          <w:b/>
        </w:rPr>
        <w:t xml:space="preserve">Created Competitive Moats:</w:t>
      </w:r>
      <w:r>
        <w:t xml:space="preserve"> </w:t>
      </w:r>
      <w:r>
        <w:t xml:space="preserve">Developed proprietary physics models for oil extraction efficiency that competitors cannot replicate without advanced physicist resources</w:t>
      </w:r>
    </w:p>
    <w:p>
      <w:pPr>
        <w:pStyle w:val="FirstParagraph"/>
      </w:pPr>
      <w:r>
        <w:t xml:space="preserve">The Sales Report documents how our Physicist team's involvement increased average contract value by 31% in Caracas. A prime example is the recent Caracas Hospital Network deal where our physicist demonstrated through fluid dynamics analysis how our equipment reduced diagnostic errors by 47%, justifying a 22% premium price point.</w:t>
      </w:r>
    </w:p>
    <w:bookmarkEnd w:id="24"/>
    <w:bookmarkStart w:id="25" w:name="challenges-overcome-in-venezuela-caracas"/>
    <w:p>
      <w:pPr>
        <w:pStyle w:val="Heading2"/>
      </w:pPr>
      <w:r>
        <w:t xml:space="preserve">Challenges Overcome in Venezuela Caracas</w:t>
      </w:r>
    </w:p>
    <w:p>
      <w:pPr>
        <w:pStyle w:val="FirstParagraph"/>
      </w:pPr>
      <w:r>
        <w:t xml:space="preserve">Operating in Venezuela Caracas requires navigating extreme market volatility. Our Sales Report identifies how physicists mitigated key risks:</w:t>
      </w:r>
    </w:p>
    <w:p>
      <w:pPr>
        <w:numPr>
          <w:ilvl w:val="0"/>
          <w:numId w:val="1003"/>
        </w:numPr>
        <w:pStyle w:val="Compact"/>
      </w:pPr>
      <w:r>
        <w:rPr>
          <w:bCs/>
          <w:b/>
        </w:rPr>
        <w:t xml:space="preserve">Currency Instability:</w:t>
      </w:r>
      <w:r>
        <w:t xml:space="preserve"> </w:t>
      </w:r>
      <w:r>
        <w:t xml:space="preserve">Physicists developed physics-based pricing models using energy equivalence principles that maintained profit margins during bolivar devaluation</w:t>
      </w:r>
    </w:p>
    <w:p>
      <w:pPr>
        <w:numPr>
          <w:ilvl w:val="0"/>
          <w:numId w:val="1003"/>
        </w:numPr>
        <w:pStyle w:val="Compact"/>
      </w:pPr>
      <w:r>
        <w:rPr>
          <w:bCs/>
          <w:b/>
        </w:rPr>
        <w:t xml:space="preserve">Logistics Constraints:</w:t>
      </w:r>
      <w:r>
        <w:t xml:space="preserve"> </w:t>
      </w:r>
      <w:r>
        <w:t xml:space="preserve">Physics-driven equipment design reduced shipping costs by 19% through optimized material science in Caracas assembly processes</w:t>
      </w:r>
    </w:p>
    <w:p>
      <w:pPr>
        <w:numPr>
          <w:ilvl w:val="0"/>
          <w:numId w:val="1003"/>
        </w:numPr>
        <w:pStyle w:val="Compact"/>
      </w:pPr>
      <w:r>
        <w:rPr>
          <w:bCs/>
          <w:b/>
        </w:rPr>
        <w:t xml:space="preserve">Regulatory Hurdles:</w:t>
      </w:r>
      <w:r>
        <w:t xml:space="preserve"> </w:t>
      </w:r>
      <w:r>
        <w:t xml:space="preserve">Physicist-led documentation met Venezuela's strict technical certification requirements (CNEE) for all new installations</w:t>
      </w:r>
    </w:p>
    <w:bookmarkEnd w:id="25"/>
    <w:bookmarkStart w:id="26" w:name="X5aab6d970d22cfd7109c9d5e4f31b018f02df03"/>
    <w:p>
      <w:pPr>
        <w:pStyle w:val="Heading2"/>
      </w:pPr>
      <w:r>
        <w:t xml:space="preserve">Future Roadmap for Physicist Sales Strategy</w:t>
      </w:r>
    </w:p>
    <w:p>
      <w:pPr>
        <w:pStyle w:val="FirstParagraph"/>
      </w:pPr>
      <w:r>
        <w:t xml:space="preserve">Based on Venezuela Caracas market dynamics, our Sales Report recommends:</w:t>
      </w:r>
    </w:p>
    <w:p>
      <w:pPr>
        <w:numPr>
          <w:ilvl w:val="0"/>
          <w:numId w:val="1004"/>
        </w:numPr>
        <w:pStyle w:val="Compact"/>
      </w:pPr>
      <w:r>
        <w:rPr>
          <w:bCs/>
          <w:b/>
        </w:rPr>
        <w:t xml:space="preserve">Physics Analytics Hub:</w:t>
      </w:r>
      <w:r>
        <w:t xml:space="preserve"> </w:t>
      </w:r>
      <w:r>
        <w:t xml:space="preserve">Establish a Caracas-based Physicist innovation center for real-time market physics modeling (Projected ROI: $1.8M in Year 2)</w:t>
      </w:r>
    </w:p>
    <w:p>
      <w:pPr>
        <w:numPr>
          <w:ilvl w:val="0"/>
          <w:numId w:val="1004"/>
        </w:numPr>
        <w:pStyle w:val="Compact"/>
      </w:pPr>
      <w:r>
        <w:rPr>
          <w:bCs/>
          <w:b/>
        </w:rPr>
        <w:t xml:space="preserve">Sales-Physics Certification Program:</w:t>
      </w:r>
      <w:r>
        <w:t xml:space="preserve"> </w:t>
      </w:r>
      <w:r>
        <w:t xml:space="preserve">Mandatory physicist training for all Venezuela Caracas sales staff by Q1 2024</w:t>
      </w:r>
    </w:p>
    <w:p>
      <w:pPr>
        <w:numPr>
          <w:ilvl w:val="0"/>
          <w:numId w:val="1004"/>
        </w:numPr>
        <w:pStyle w:val="Compact"/>
      </w:pPr>
      <w:r>
        <w:rPr>
          <w:bCs/>
          <w:b/>
        </w:rPr>
        <w:t xml:space="preserve">University Partnerships:</w:t>
      </w:r>
      <w:r>
        <w:t xml:space="preserve"> </w:t>
      </w:r>
      <w:r>
        <w:t xml:space="preserve">Formalize agreements with Caracas universities to co-develop physics curriculum that aligns with our sales solutions</w:t>
      </w:r>
    </w:p>
    <w:p>
      <w:pPr>
        <w:pStyle w:val="FirstParagraph"/>
      </w:pPr>
      <w:r>
        <w:t xml:space="preserve">The Sales Report concludes that the Physicist is now our most valuable asset in Venezuela Caracas. In a market where 76% of enterprise buyers cite "technical credibility" as their top purchasing factor (per our Q3 client survey), we've transformed physics expertise into competitive advantage. Our Physicist-led sales methodology has not only boosted revenue but established unbreakable trust – the foundation for sustainable growth in Venezuela Caracas' demanding market.</w:t>
      </w:r>
    </w:p>
    <w:bookmarkEnd w:id="26"/>
    <w:bookmarkStart w:id="27" w:name="conclusion"/>
    <w:p>
      <w:pPr>
        <w:pStyle w:val="Heading2"/>
      </w:pPr>
      <w:r>
        <w:t xml:space="preserve">Conclusion</w:t>
      </w:r>
    </w:p>
    <w:p>
      <w:pPr>
        <w:pStyle w:val="FirstParagraph"/>
      </w:pPr>
      <w:r>
        <w:t xml:space="preserve">This Sales Report unequivocally demonstrates that in Venezuela Caracas, the Physicist is not merely a technical role but the cornerstone of our commercial success. By embedding physics expertise into every sales interaction, we've achieved unprecedented market penetration while navigating Venezuela's complex economic landscape. The 17% revenue growth from physiologist-driven sales channels proves that in Caracas – where science dictates commerce – specialized physics knowledge directly translates to bottom-line impact. We recommend doubling the Physicist team size in Venezuela Caracas by Q2 2024 to capture the projected $18M market opportunity identified through our physics-based market analysis.</w:t>
      </w:r>
    </w:p>
    <w:p>
      <w:pPr>
        <w:pStyle w:val="BodyText"/>
      </w:pPr>
      <w:r>
        <w:t xml:space="preserve">"In Venezuela Caracas, where every solution must withstand rigorous scientific scrutiny, our Physicists don't just sell products – they validate the future."</w:t>
      </w:r>
    </w:p>
    <w:p>
      <w:pPr>
        <w:pStyle w:val="BodyText"/>
      </w:pPr>
      <w:r>
        <w:rPr>
          <w:bCs/>
          <w:b/>
        </w:rPr>
        <w:t xml:space="preserve">Prepared by:</w:t>
      </w:r>
      <w:r>
        <w:t xml:space="preserve"> </w:t>
      </w:r>
      <w:r>
        <w:t xml:space="preserve">Sales Intelligence Division</w:t>
      </w:r>
    </w:p>
    <w:p>
      <w:pPr>
        <w:pStyle w:val="BodyText"/>
      </w:pPr>
      <w:r>
        <w:rPr>
          <w:bCs/>
          <w:b/>
        </w:rPr>
        <w:t xml:space="preserve">Date:</w:t>
      </w:r>
      <w:r>
        <w:t xml:space="preserve"> </w:t>
      </w:r>
      <w:r>
        <w:t xml:space="preserve">October 26, 2023</w:t>
      </w:r>
    </w:p>
    <w:p>
      <w:pPr>
        <w:pStyle w:val="BodyText"/>
      </w:pPr>
      <w:r>
        <w:rPr>
          <w:iCs/>
          <w:i/>
        </w:rPr>
        <w:t xml:space="preserve">This Sales Report is a proprietary document of [Company Name] Venezuela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Contribution in Venezuela Caracas Market</dc:title>
  <dc:creator/>
  <cp:keywords/>
  <dcterms:created xsi:type="dcterms:W3CDTF">2026-07-23T17:14:37Z</dcterms:created>
  <dcterms:modified xsi:type="dcterms:W3CDTF">2026-07-23T17:14:37Z</dcterms:modified>
</cp:coreProperties>
</file>

<file path=docProps/custom.xml><?xml version="1.0" encoding="utf-8"?>
<Properties xmlns="http://schemas.openxmlformats.org/officeDocument/2006/custom-properties" xmlns:vt="http://schemas.openxmlformats.org/officeDocument/2006/docPropsVTypes"/>
</file>