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Argentina</w:t>
      </w:r>
    </w:p>
    <w:bookmarkStart w:id="27" w:name="Xf5facbebb3cb9e6b6834f7162a20bce5cb961b6"/>
    <w:p>
      <w:pPr>
        <w:pStyle w:val="Heading1"/>
      </w:pPr>
      <w:r>
        <w:t xml:space="preserve">Sales Report: Physiotherapist Services in Argentina Buenos Aires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Buenos Aires Physiotherapy Network</w:t>
      </w:r>
      <w:r>
        <w:br/>
      </w:r>
      <w:r>
        <w:rPr>
          <w:bCs/>
          <w:b/>
        </w:rPr>
        <w:t xml:space="preserve">Report Period:</w:t>
      </w:r>
      <w:r>
        <w:t xml:space="preserve"> </w:t>
      </w:r>
      <w:r>
        <w:t xml:space="preserve">Q3 2023 (July 1 - September 30)</w:t>
      </w:r>
    </w:p>
    <w:bookmarkStart w:id="20" w:name="executive-summary"/>
    <w:p>
      <w:pPr>
        <w:pStyle w:val="Heading2"/>
      </w:pPr>
      <w:r>
        <w:t xml:space="preserve">1. Executive Summary</w:t>
      </w:r>
    </w:p>
    <w:p>
      <w:pPr>
        <w:pStyle w:val="FirstParagraph"/>
      </w:pPr>
      <w:r>
        <w:t xml:space="preserve">This Sales Report details the performance of physiotherapy services across Argentina Buenos Aires during Q3 2023. The Buenos Aires market demonstrates robust growth potential, with a 14% year-over-year increase in service demand. As the leading physiotherapy provider in Argentina's capital city, our clinic achieved $185,400 in revenue this quarter – exceeding targets by 9%. Key drivers include rising chronic pain cases from sedentary lifestyles and increased insurance coverage for rehabilitation services. This report analyzes sales trends, client acquisition strategies, and market opportunities specific to Argentina Buenos Aires.</w:t>
      </w:r>
    </w:p>
    <w:bookmarkEnd w:id="20"/>
    <w:bookmarkStart w:id="21" w:name="sales-performance-overview"/>
    <w:p>
      <w:pPr>
        <w:pStyle w:val="Heading2"/>
      </w:pPr>
      <w:r>
        <w:t xml:space="preserve">2. Sales Performance Overview</w:t>
      </w:r>
    </w:p>
    <w:p>
      <w:pPr>
        <w:pStyle w:val="FirstParagraph"/>
      </w:pPr>
      <w:r>
        <w:t xml:space="preserve">Q3 sales reflect strong momentum in Argentina Buenos Aires' healthcare sector. Total sessions delivered reached 1,870 (up 16% YoY), with the following revenue breakdown:</w:t>
      </w:r>
    </w:p>
    <w:p>
      <w:pPr>
        <w:numPr>
          <w:ilvl w:val="0"/>
          <w:numId w:val="1001"/>
        </w:numPr>
        <w:pStyle w:val="Compact"/>
      </w:pPr>
      <w:r>
        <w:rPr>
          <w:bCs/>
          <w:b/>
        </w:rPr>
        <w:t xml:space="preserve">Private Pay Clients:</w:t>
      </w:r>
      <w:r>
        <w:t xml:space="preserve"> </w:t>
      </w:r>
      <w:r>
        <w:t xml:space="preserve">$92,000 (49.6% of total) – Growth driven by corporate wellness partnerships</w:t>
      </w:r>
    </w:p>
    <w:p>
      <w:pPr>
        <w:numPr>
          <w:ilvl w:val="0"/>
          <w:numId w:val="1001"/>
        </w:numPr>
        <w:pStyle w:val="Compact"/>
      </w:pPr>
      <w:r>
        <w:rPr>
          <w:bCs/>
          <w:b/>
        </w:rPr>
        <w:t xml:space="preserve">Insurance Partnerships:</w:t>
      </w:r>
      <w:r>
        <w:t xml:space="preserve"> </w:t>
      </w:r>
      <w:r>
        <w:t xml:space="preserve">$78,500 (42.3%) – 23% increase from Q2 due to new agreements with OSDE and Galeno</w:t>
      </w:r>
    </w:p>
    <w:p>
      <w:pPr>
        <w:numPr>
          <w:ilvl w:val="0"/>
          <w:numId w:val="1001"/>
        </w:numPr>
        <w:pStyle w:val="Compact"/>
      </w:pPr>
      <w:r>
        <w:rPr>
          <w:bCs/>
          <w:b/>
        </w:rPr>
        <w:t xml:space="preserve">Government Programs:</w:t>
      </w:r>
      <w:r>
        <w:t xml:space="preserve"> </w:t>
      </w:r>
      <w:r>
        <w:t xml:space="preserve">$14,900 (8.1%) – Expanded municipal health initiative coverage</w:t>
      </w:r>
    </w:p>
    <w:p>
      <w:pPr>
        <w:pStyle w:val="FirstParagraph"/>
      </w:pPr>
      <w:r>
        <w:t xml:space="preserve">The average revenue per session reached $98.65, a 7% increase from Q2. This growth occurred despite Argentina's economic volatility, demonstrating the essential nature of physiotherapy services in Buenos Aires' urban population. Our market share in private physiotherapy clinics within Greater Buenos Aires now stands at 18%, up from 14% last year.</w:t>
      </w:r>
    </w:p>
    <w:bookmarkEnd w:id="21"/>
    <w:bookmarkStart w:id="22" w:name="Xd284e42adae923dc4df460416bddc15c2ba618a"/>
    <w:p>
      <w:pPr>
        <w:pStyle w:val="Heading2"/>
      </w:pPr>
      <w:r>
        <w:t xml:space="preserve">3. Market Analysis: Argentina Buenos Aires Context</w:t>
      </w:r>
    </w:p>
    <w:p>
      <w:pPr>
        <w:pStyle w:val="FirstParagraph"/>
      </w:pPr>
      <w:r>
        <w:t xml:space="preserve">Buenos Aires presents unique opportunities for physiotherapists due to its demographic profile. With over 3 million residents in the city proper and a high concentration of office workers, demand for ergonomic assessments and sports injury rehabilitation has surged 28% in Q3. Key market insights include:</w:t>
      </w:r>
    </w:p>
    <w:p>
      <w:pPr>
        <w:numPr>
          <w:ilvl w:val="0"/>
          <w:numId w:val="1002"/>
        </w:numPr>
        <w:pStyle w:val="Compact"/>
      </w:pPr>
      <w:r>
        <w:rPr>
          <w:bCs/>
          <w:b/>
        </w:rPr>
        <w:t xml:space="preserve">Urban Health Trends:</w:t>
      </w:r>
      <w:r>
        <w:t xml:space="preserve"> </w:t>
      </w:r>
      <w:r>
        <w:t xml:space="preserve">Sedentary lifestyles contribute to 63% of new client consultations (back/neck pain cases)</w:t>
      </w:r>
    </w:p>
    <w:p>
      <w:pPr>
        <w:numPr>
          <w:ilvl w:val="0"/>
          <w:numId w:val="1002"/>
        </w:numPr>
        <w:pStyle w:val="Compact"/>
      </w:pPr>
      <w:r>
        <w:rPr>
          <w:bCs/>
          <w:b/>
        </w:rPr>
        <w:t xml:space="preserve">Insurance Landscape:</w:t>
      </w:r>
      <w:r>
        <w:t xml:space="preserve"> </w:t>
      </w:r>
      <w:r>
        <w:t xml:space="preserve">Major health insurers now cover 50+ physiotherapy sessions annually for chronic conditions</w:t>
      </w:r>
    </w:p>
    <w:p>
      <w:pPr>
        <w:numPr>
          <w:ilvl w:val="0"/>
          <w:numId w:val="1002"/>
        </w:numPr>
        <w:pStyle w:val="Compact"/>
      </w:pPr>
      <w:r>
        <w:rPr>
          <w:bCs/>
          <w:b/>
        </w:rPr>
        <w:t xml:space="preserve">Tourism Impact:</w:t>
      </w:r>
      <w:r>
        <w:t xml:space="preserve"> </w:t>
      </w:r>
      <w:r>
        <w:t xml:space="preserve">International visitors (especially from Brazil) generate 12% of weekend sessions</w:t>
      </w:r>
    </w:p>
    <w:p>
      <w:pPr>
        <w:pStyle w:val="FirstParagraph"/>
      </w:pPr>
      <w:r>
        <w:t xml:space="preserve">The Argentina Buenos Aires market shows particular strength in sports rehabilitation and geriatric care – sectors experiencing 23% and 31% growth respectively. Competitor analysis reveals only two major clinics operating at our scale in Buenos Aires, creating significant market share opportunity for the leading physiotherapist service provider.</w:t>
      </w:r>
    </w:p>
    <w:bookmarkEnd w:id="22"/>
    <w:bookmarkStart w:id="23" w:name="client-acquisition-retention-strategy"/>
    <w:p>
      <w:pPr>
        <w:pStyle w:val="Heading2"/>
      </w:pPr>
      <w:r>
        <w:t xml:space="preserve">4. Client Acquisition &amp; Retention Strategy</w:t>
      </w:r>
    </w:p>
    <w:p>
      <w:pPr>
        <w:pStyle w:val="FirstParagraph"/>
      </w:pPr>
      <w:r>
        <w:t xml:space="preserve">Our sales strategy in Argentina Buenos Aires combines digital outreach with hyperlocal community engagement:</w:t>
      </w:r>
    </w:p>
    <w:p>
      <w:pPr>
        <w:numPr>
          <w:ilvl w:val="0"/>
          <w:numId w:val="1003"/>
        </w:numPr>
        <w:pStyle w:val="Compact"/>
      </w:pPr>
      <w:r>
        <w:rPr>
          <w:bCs/>
          <w:b/>
        </w:rPr>
        <w:t xml:space="preserve">Corporate Partnerships:</w:t>
      </w:r>
      <w:r>
        <w:t xml:space="preserve"> </w:t>
      </w:r>
      <w:r>
        <w:t xml:space="preserve">Secured contracts with 8 major Buenos Aires corporations (including MercadoLibre and TechHub offices), generating $42,000 in recurring revenue</w:t>
      </w:r>
    </w:p>
    <w:p>
      <w:pPr>
        <w:numPr>
          <w:ilvl w:val="0"/>
          <w:numId w:val="1003"/>
        </w:numPr>
        <w:pStyle w:val="Compact"/>
      </w:pPr>
      <w:r>
        <w:rPr>
          <w:bCs/>
          <w:b/>
        </w:rPr>
        <w:t xml:space="preserve">Social Media Targeting:</w:t>
      </w:r>
      <w:r>
        <w:t xml:space="preserve"> </w:t>
      </w:r>
      <w:r>
        <w:t xml:space="preserve">Instagram campaigns for "Buenos Aires Fitness" drove 37% of new clients through geotargeted ads</w:t>
      </w:r>
    </w:p>
    <w:p>
      <w:pPr>
        <w:numPr>
          <w:ilvl w:val="0"/>
          <w:numId w:val="1003"/>
        </w:numPr>
        <w:pStyle w:val="Compact"/>
      </w:pPr>
      <w:r>
        <w:rPr>
          <w:bCs/>
          <w:b/>
        </w:rPr>
        <w:t xml:space="preserve">Community Clinics:</w:t>
      </w:r>
      <w:r>
        <w:t xml:space="preserve"> </w:t>
      </w:r>
      <w:r>
        <w:t xml:space="preserve">Free workshops at Palermo and Recoleta community centers increased local trust and referrals</w:t>
      </w:r>
    </w:p>
    <w:p>
      <w:pPr>
        <w:pStyle w:val="FirstParagraph"/>
      </w:pPr>
      <w:r>
        <w:t xml:space="preserve">Clinic retention rates improved to 82% (from 75% YoY), largely due to our personalized follow-up system for Argentina Buenos Aires clients. The "Bienestar Familiar" package (family physiotherapy bundles) achieved a 41% adoption rate among existing clients, significantly boosting lifetime value.</w:t>
      </w:r>
    </w:p>
    <w:bookmarkEnd w:id="23"/>
    <w:bookmarkStart w:id="24" w:name="Xd463aa5f9fa6c19d160840eeaac31151c433829"/>
    <w:p>
      <w:pPr>
        <w:pStyle w:val="Heading2"/>
      </w:pPr>
      <w:r>
        <w:t xml:space="preserve">5. Challenges in Argentina Buenos Aires Market</w:t>
      </w:r>
    </w:p>
    <w:p>
      <w:pPr>
        <w:pStyle w:val="FirstParagraph"/>
      </w:pPr>
      <w:r>
        <w:t xml:space="preserve">Despite strong sales, we encountered market-specific challenges requiring tailored solutions:</w:t>
      </w:r>
    </w:p>
    <w:p>
      <w:pPr>
        <w:numPr>
          <w:ilvl w:val="0"/>
          <w:numId w:val="1004"/>
        </w:numPr>
        <w:pStyle w:val="Compact"/>
      </w:pPr>
      <w:r>
        <w:rPr>
          <w:bCs/>
          <w:b/>
        </w:rPr>
        <w:t xml:space="preserve">Economic Volatility:</w:t>
      </w:r>
      <w:r>
        <w:t xml:space="preserve"> </w:t>
      </w:r>
      <w:r>
        <w:t xml:space="preserve">Inflationary pressure caused 15% of private pay clients to delay services; addressed through flexible payment plans in pesos</w:t>
      </w:r>
    </w:p>
    <w:p>
      <w:pPr>
        <w:numPr>
          <w:ilvl w:val="0"/>
          <w:numId w:val="1004"/>
        </w:numPr>
        <w:pStyle w:val="Compact"/>
      </w:pPr>
      <w:r>
        <w:rPr>
          <w:bCs/>
          <w:b/>
        </w:rPr>
        <w:t xml:space="preserve">Regulatory Navigation:</w:t>
      </w:r>
      <w:r>
        <w:t xml:space="preserve"> </w:t>
      </w:r>
      <w:r>
        <w:t xml:space="preserve">Complex health insurance billing protocols required dedicated staff training (reducing claim denials by 34%)</w:t>
      </w:r>
    </w:p>
    <w:p>
      <w:pPr>
        <w:pStyle w:val="FirstParagraph"/>
      </w:pPr>
      <w:r>
        <w:t xml:space="preserve">The physiotherapist team developed a localized pricing model: "Buenos Aires Basic" ($85/session) for standard care and "Premium Buenos Aires" ($120/session) including home visits. This segmentation captured price-sensitive clients while maintaining premium positioning.</w:t>
      </w:r>
    </w:p>
    <w:bookmarkEnd w:id="24"/>
    <w:bookmarkStart w:id="25" w:name="sales-growth-initiatives-for-q4"/>
    <w:p>
      <w:pPr>
        <w:pStyle w:val="Heading2"/>
      </w:pPr>
      <w:r>
        <w:t xml:space="preserve">6. Sales Growth Initiatives for Q4</w:t>
      </w:r>
    </w:p>
    <w:p>
      <w:pPr>
        <w:pStyle w:val="FirstParagraph"/>
      </w:pPr>
      <w:r>
        <w:t xml:space="preserve">To capitalize on Argentina Buenos Aires' potential, we propose these targeted actions:</w:t>
      </w:r>
    </w:p>
    <w:p>
      <w:pPr>
        <w:numPr>
          <w:ilvl w:val="0"/>
          <w:numId w:val="1005"/>
        </w:numPr>
        <w:pStyle w:val="Compact"/>
      </w:pPr>
      <w:r>
        <w:rPr>
          <w:bCs/>
          <w:b/>
        </w:rPr>
        <w:t xml:space="preserve">Expand Insurance Coverage:</w:t>
      </w:r>
      <w:r>
        <w:t xml:space="preserve"> </w:t>
      </w:r>
      <w:r>
        <w:t xml:space="preserve">Negotiate with more insurers (specifically including Medicus) to cover 10 additional sessions for post-surgical rehabilitation</w:t>
      </w:r>
    </w:p>
    <w:p>
      <w:pPr>
        <w:numPr>
          <w:ilvl w:val="0"/>
          <w:numId w:val="1005"/>
        </w:numPr>
        <w:pStyle w:val="Compact"/>
      </w:pPr>
      <w:r>
        <w:rPr>
          <w:bCs/>
          <w:b/>
        </w:rPr>
        <w:t xml:space="preserve">Tourism Package Launch:</w:t>
      </w:r>
      <w:r>
        <w:t xml:space="preserve"> </w:t>
      </w:r>
      <w:r>
        <w:t xml:space="preserve">Partner with Buenos Aires tourism board for "Recovery Retreats" targeting international visitors</w:t>
      </w:r>
    </w:p>
    <w:p>
      <w:pPr>
        <w:numPr>
          <w:ilvl w:val="0"/>
          <w:numId w:val="1005"/>
        </w:numPr>
        <w:pStyle w:val="Compact"/>
      </w:pPr>
      <w:r>
        <w:rPr>
          <w:bCs/>
          <w:b/>
        </w:rPr>
        <w:t xml:space="preserve">Senior Care Expansion:</w:t>
      </w:r>
      <w:r>
        <w:t xml:space="preserve"> </w:t>
      </w:r>
      <w:r>
        <w:t xml:space="preserve">Develop specialized geriatric programs for Palermo's aging population (23% of our client base is 65+)</w:t>
      </w:r>
    </w:p>
    <w:p>
      <w:pPr>
        <w:numPr>
          <w:ilvl w:val="0"/>
          <w:numId w:val="1005"/>
        </w:numPr>
        <w:pStyle w:val="Compact"/>
      </w:pPr>
      <w:r>
        <w:rPr>
          <w:bCs/>
          <w:b/>
        </w:rPr>
        <w:t xml:space="preserve">Digital Onboarding:</w:t>
      </w:r>
      <w:r>
        <w:t xml:space="preserve"> </w:t>
      </w:r>
      <w:r>
        <w:t xml:space="preserve">Implement WhatsApp-based appointment management – reducing no-shows by 27% in pilot clinics</w:t>
      </w:r>
    </w:p>
    <w:bookmarkEnd w:id="25"/>
    <w:bookmarkStart w:id="26" w:name="Xe5e77fb2a86cc5a28279aa505d75c5fbfd43c8f"/>
    <w:p>
      <w:pPr>
        <w:pStyle w:val="Heading2"/>
      </w:pPr>
      <w:r>
        <w:t xml:space="preserve">7. Conclusion: Future Outlook for Physiotherapist Sales in Argentina Buenos Aires</w:t>
      </w:r>
    </w:p>
    <w:p>
      <w:pPr>
        <w:pStyle w:val="FirstParagraph"/>
      </w:pPr>
      <w:r>
        <w:t xml:space="preserve">The Q3 Sales Report confirms physiotherapy as a resilient, high-demand service within Argentina Buenos Aires' evolving healthcare ecosystem. Our strategic positioning – combining clinical excellence with market-specific pricing and community engagement – has established our clinic as the preferred physiotherapist provider in the capital city. With Argentina's aging population and urban health challenges, we project 18-20% annual sales growth through 2024.</w:t>
      </w:r>
    </w:p>
    <w:p>
      <w:pPr>
        <w:pStyle w:val="BodyText"/>
      </w:pPr>
      <w:r>
        <w:t xml:space="preserve">Immediate priorities include securing additional insurance partnerships and launching tourism-focused service bundles. As Buenos Aires continues to develop as a healthcare hub in Latin America, our sales approach must remain agile – continuously adapting physiotherapy delivery to meet the unique needs of Argentina's most populous city. This Sales Report underscores that targeted market understanding, not just clinical skill, is the true differentiator for physiotherapists in Argentina Buenos Aires.</w:t>
      </w:r>
    </w:p>
    <w:p>
      <w:pPr>
        <w:pStyle w:val="BodyText"/>
      </w:pPr>
      <w:r>
        <w:rPr>
          <w:bCs/>
          <w:b/>
        </w:rPr>
        <w:t xml:space="preserve">Prepared by:</w:t>
      </w:r>
      <w:r>
        <w:t xml:space="preserve"> </w:t>
      </w:r>
      <w:r>
        <w:t xml:space="preserve">Maria Fernandez, Sales Director</w:t>
      </w:r>
      <w:r>
        <w:br/>
      </w:r>
      <w:r>
        <w:rPr>
          <w:bCs/>
          <w:b/>
        </w:rPr>
        <w:t xml:space="preserve">Buenos Aires Physiotherapy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 Buenos Aires, Argentina</dc:title>
  <dc:creator/>
  <dc:language>en</dc:language>
  <cp:keywords/>
  <dcterms:created xsi:type="dcterms:W3CDTF">2026-07-23T16:51:24Z</dcterms:created>
  <dcterms:modified xsi:type="dcterms:W3CDTF">2026-07-23T16:51:24Z</dcterms:modified>
</cp:coreProperties>
</file>

<file path=docProps/custom.xml><?xml version="1.0" encoding="utf-8"?>
<Properties xmlns="http://schemas.openxmlformats.org/officeDocument/2006/custom-properties" xmlns:vt="http://schemas.openxmlformats.org/officeDocument/2006/docPropsVTypes"/>
</file>