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Physiotherapy</w:t>
      </w:r>
      <w:r>
        <w:t xml:space="preserve"> </w:t>
      </w:r>
      <w:r>
        <w:t xml:space="preserve">Services</w:t>
      </w:r>
      <w:r>
        <w:t xml:space="preserve"> </w:t>
      </w:r>
      <w:r>
        <w:t xml:space="preserve">Sales</w:t>
      </w:r>
      <w:r>
        <w:t xml:space="preserve"> </w:t>
      </w:r>
      <w:r>
        <w:t xml:space="preserve">Report</w:t>
      </w:r>
      <w:r>
        <w:t xml:space="preserve"> </w:t>
      </w:r>
      <w:r>
        <w:t xml:space="preserve">-</w:t>
      </w:r>
      <w:r>
        <w:t xml:space="preserve"> </w:t>
      </w:r>
      <w:r>
        <w:t xml:space="preserve">Sydney,</w:t>
      </w:r>
      <w:r>
        <w:t xml:space="preserve"> </w:t>
      </w:r>
      <w:r>
        <w:t xml:space="preserve">Australia</w:t>
      </w:r>
    </w:p>
    <w:bookmarkStart w:id="29" w:name="X96ff146764d6531fa40da9a753dfe5c13b8f0f4"/>
    <w:p>
      <w:pPr>
        <w:pStyle w:val="Heading1"/>
      </w:pPr>
      <w:r>
        <w:t xml:space="preserve">Comprehensive Sales Performance Report: Physiotherapy Services in Australia Sydney</w:t>
      </w:r>
    </w:p>
    <w:bookmarkStart w:id="20" w:name="executive-summary"/>
    <w:p>
      <w:pPr>
        <w:pStyle w:val="Heading2"/>
      </w:pPr>
      <w:r>
        <w:t xml:space="preserve">Executive Summary</w:t>
      </w:r>
    </w:p>
    <w:p>
      <w:pPr>
        <w:pStyle w:val="FirstParagraph"/>
      </w:pPr>
      <w:r>
        <w:t xml:space="preserve">This Sales Report presents a detailed analysis of physiotherapy service performance across our network of clinics operating within Australia Sydney during the fiscal quarter ending June 30, 2024. The report demonstrates exceptional growth trajectory for our Physiotherapist services, reflecting both market demand and strategic operational excellence in one of Australia's most competitive healthcare markets. Our Sydney-based physiotherapy operations have achieved a 27% year-over-year revenue increase while maintaining industry-leading patient satisfaction scores (94.3%), establishing new benchmarks for clinical service delivery in Australia Sydney.</w:t>
      </w:r>
    </w:p>
    <w:bookmarkEnd w:id="20"/>
    <w:bookmarkStart w:id="22" w:name="performance-highlights"/>
    <w:p>
      <w:pPr>
        <w:pStyle w:val="Heading2"/>
      </w:pPr>
      <w:r>
        <w:t xml:space="preserve">Performance Highlights</w:t>
      </w:r>
    </w:p>
    <w:p>
      <w:pPr>
        <w:pStyle w:val="FirstParagraph"/>
      </w:pPr>
      <w:r>
        <w:t xml:space="preserve">The Australian healthcare landscape has seen unprecedented demand for physiotherapy services, particularly in urban centers like Sydney where population density and active lifestyles drive consistent patient volume. Our data reveals that the Physiotherapist team across 12 Sydney clinics generated $4.8 million in direct revenue during Q2 2024, exceeding projections by 18%. This growth is significantly higher than the national average of 12% for allied health services, confirming our strategic positioning in Australia Sydney as a market leader.</w:t>
      </w:r>
    </w:p>
    <w:bookmarkStart w:id="21" w:name="key-metrics-breakdown"/>
    <w:p>
      <w:pPr>
        <w:pStyle w:val="Heading3"/>
      </w:pPr>
      <w:r>
        <w:t xml:space="preserve">Key Metrics Breakdown</w:t>
      </w:r>
    </w:p>
    <w:p>
      <w:pPr>
        <w:pStyle w:val="FirstParagraph"/>
      </w:pPr>
      <w:r>
        <w:rPr>
          <w:bCs/>
          <w:b/>
        </w:rPr>
        <w:t xml:space="preserve">Patient Volume:</w:t>
      </w:r>
      <w:r>
        <w:t xml:space="preserve"> </w:t>
      </w:r>
      <w:r>
        <w:t xml:space="preserve">28,750 consultations delivered (up 24.6% YoY)</w:t>
      </w:r>
    </w:p>
    <w:p>
      <w:pPr>
        <w:pStyle w:val="BodyText"/>
      </w:pPr>
      <w:r>
        <w:rPr>
          <w:bCs/>
          <w:b/>
        </w:rPr>
        <w:t xml:space="preserve">Average Revenue per Patient:</w:t>
      </w:r>
      <w:r>
        <w:t xml:space="preserve"> </w:t>
      </w:r>
      <w:r>
        <w:t xml:space="preserve">$167 (compared to national average of $149)</w:t>
      </w:r>
    </w:p>
    <w:p>
      <w:pPr>
        <w:pStyle w:val="BodyText"/>
      </w:pPr>
      <w:r>
        <w:rPr>
          <w:bCs/>
          <w:b/>
        </w:rPr>
        <w:t xml:space="preserve">Retention Rate:</w:t>
      </w:r>
      <w:r>
        <w:t xml:space="preserve"> </w:t>
      </w:r>
      <w:r>
        <w:t xml:space="preserve">82% (vs. industry benchmark of 73%)</w:t>
      </w:r>
    </w:p>
    <w:p>
      <w:pPr>
        <w:numPr>
          <w:ilvl w:val="0"/>
          <w:numId w:val="1001"/>
        </w:numPr>
        <w:pStyle w:val="Compact"/>
      </w:pPr>
      <w:r>
        <w:t xml:space="preserve">*Note: Retention measured by repeat visits within 6 months*</w:t>
      </w:r>
    </w:p>
    <w:p>
      <w:pPr>
        <w:pStyle w:val="FirstParagraph"/>
      </w:pPr>
      <w:r>
        <w:rPr>
          <w:bCs/>
          <w:b/>
        </w:rPr>
        <w:t xml:space="preserve">New Client Acquisition:</w:t>
      </w:r>
      <w:r>
        <w:t xml:space="preserve"> </w:t>
      </w:r>
      <w:r>
        <w:t xml:space="preserve">15,300 new patients (41% growth in targeted demographic)</w:t>
      </w:r>
    </w:p>
    <w:bookmarkEnd w:id="21"/>
    <w:bookmarkEnd w:id="22"/>
    <w:bookmarkStart w:id="23" w:name="market-analysis-australia-sydney-context"/>
    <w:p>
      <w:pPr>
        <w:pStyle w:val="Heading2"/>
      </w:pPr>
      <w:r>
        <w:t xml:space="preserve">Market Analysis: Australia Sydney Context</w:t>
      </w:r>
    </w:p>
    <w:p>
      <w:pPr>
        <w:pStyle w:val="FirstParagraph"/>
      </w:pPr>
      <w:r>
        <w:t xml:space="preserve">Sydney's unique healthcare demands present both challenges and opportunities for Physiotherapist services. The city's aging population (19.3% aged 65+) combined with high sports participation rates (48% of Sydneysiders engage in regular physical activity) creates sustained demand across multiple service segments:</w:t>
      </w:r>
    </w:p>
    <w:p>
      <w:pPr>
        <w:numPr>
          <w:ilvl w:val="0"/>
          <w:numId w:val="1002"/>
        </w:numPr>
        <w:pStyle w:val="Compact"/>
      </w:pPr>
      <w:r>
        <w:rPr>
          <w:bCs/>
          <w:b/>
        </w:rPr>
        <w:t xml:space="preserve">Post-Surgical Rehabilitation:</w:t>
      </w:r>
      <w:r>
        <w:t xml:space="preserve"> </w:t>
      </w:r>
      <w:r>
        <w:t xml:space="preserve">32% of total cases (growing at 19.5% YoY)</w:t>
      </w:r>
    </w:p>
    <w:p>
      <w:pPr>
        <w:numPr>
          <w:ilvl w:val="0"/>
          <w:numId w:val="1002"/>
        </w:numPr>
        <w:pStyle w:val="Compact"/>
      </w:pPr>
      <w:r>
        <w:rPr>
          <w:bCs/>
          <w:b/>
        </w:rPr>
        <w:t xml:space="preserve">Sports Injury Management:</w:t>
      </w:r>
      <w:r>
        <w:t xml:space="preserve"> </w:t>
      </w:r>
      <w:r>
        <w:t xml:space="preserve">28% of cases (driven by Sydney's elite sports culture)</w:t>
      </w:r>
    </w:p>
    <w:p>
      <w:pPr>
        <w:numPr>
          <w:ilvl w:val="0"/>
          <w:numId w:val="1002"/>
        </w:numPr>
        <w:pStyle w:val="Compact"/>
      </w:pPr>
      <w:r>
        <w:rPr>
          <w:bCs/>
          <w:b/>
        </w:rPr>
        <w:t xml:space="preserve">Chronic Pain Management:</w:t>
      </w:r>
      <w:r>
        <w:t xml:space="preserve"> </w:t>
      </w:r>
      <w:r>
        <w:t xml:space="preserve">24% of cases (rising due to increased sedentary work patterns)</w:t>
      </w:r>
    </w:p>
    <w:p>
      <w:pPr>
        <w:numPr>
          <w:ilvl w:val="0"/>
          <w:numId w:val="1002"/>
        </w:numPr>
        <w:pStyle w:val="Compact"/>
      </w:pPr>
      <w:r>
        <w:rPr>
          <w:bCs/>
          <w:b/>
        </w:rPr>
        <w:t xml:space="preserve">Pregnancy &amp; Postnatal Care:</w:t>
      </w:r>
      <w:r>
        <w:t xml:space="preserve"> </w:t>
      </w:r>
      <w:r>
        <w:t xml:space="preserve">16% of cases (expanding rapidly in Sydney's growing family demographic)</w:t>
      </w:r>
    </w:p>
    <w:p>
      <w:pPr>
        <w:pStyle w:val="FirstParagraph"/>
      </w:pPr>
      <w:r>
        <w:t xml:space="preserve">The Australian Government's recent Medicare enhancements for allied health services have significantly boosted accessibility. This policy shift has been particularly impactful in Australia Sydney where our clinics captured 38% market share in the eligible referral segment – substantially higher than the 22% national average.</w:t>
      </w:r>
    </w:p>
    <w:bookmarkEnd w:id="23"/>
    <w:bookmarkStart w:id="24" w:name="physiotherapist-performance-benchmarks"/>
    <w:p>
      <w:pPr>
        <w:pStyle w:val="Heading2"/>
      </w:pPr>
      <w:r>
        <w:t xml:space="preserve">Physiotherapist Performance Benchmarks</w:t>
      </w:r>
    </w:p>
    <w:p>
      <w:pPr>
        <w:pStyle w:val="FirstParagraph"/>
      </w:pPr>
      <w:r>
        <w:t xml:space="preserve">Our Sales Report highlights exceptional individual and team performance metrics that distinguish our Sydney Physiotherapists:</w:t>
      </w:r>
    </w:p>
    <w:p>
      <w:pPr>
        <w:pStyle w:val="BodyText"/>
      </w:pPr>
      <w:r>
        <w:t xml:space="preserve">Performance Metric</w:t>
      </w:r>
    </w:p>
    <w:p>
      <w:pPr>
        <w:pStyle w:val="BodyText"/>
      </w:pPr>
      <w:r>
        <w:t xml:space="preserve">Sydney Average</w:t>
      </w:r>
    </w:p>
    <w:p>
      <w:pPr>
        <w:pStyle w:val="BodyText"/>
      </w:pPr>
      <w:r>
        <w:t xml:space="preserve">Australia National Avg.</w:t>
      </w:r>
    </w:p>
    <w:p>
      <w:pPr>
        <w:pStyle w:val="BodyText"/>
      </w:pPr>
      <w:r>
        <w:t xml:space="preserve">Advantage</w:t>
      </w:r>
    </w:p>
    <w:p>
      <w:pPr>
        <w:pStyle w:val="BodyText"/>
      </w:pPr>
      <w:r>
        <w:t xml:space="preserve">Consultation Completion Rate</w:t>
      </w:r>
    </w:p>
    <w:p>
      <w:pPr>
        <w:pStyle w:val="BodyText"/>
      </w:pPr>
      <w:r>
        <w:t xml:space="preserve">96.2%</w:t>
      </w:r>
    </w:p>
    <w:p>
      <w:pPr>
        <w:pStyle w:val="BodyText"/>
      </w:pPr>
      <w:r>
        <w:t xml:space="preserve">89.7%</w:t>
      </w:r>
    </w:p>
    <w:p>
      <w:pPr>
        <w:pStyle w:val="BodyText"/>
      </w:pPr>
      <w:r>
        <w:t xml:space="preserve">+6.5 pts</w:t>
      </w:r>
    </w:p>
    <w:p>
      <w:pPr>
        <w:pStyle w:val="BodyText"/>
      </w:pPr>
      <w:r>
        <w:t xml:space="preserve">Patient Satisfaction (NPS)</w:t>
      </w:r>
    </w:p>
    <w:p>
      <w:pPr>
        <w:pStyle w:val="BodyText"/>
      </w:pPr>
      <w:r>
        <w:t xml:space="preserve">87</w:t>
      </w:r>
    </w:p>
    <w:p>
      <w:pPr>
        <w:pStyle w:val="BodyText"/>
      </w:pPr>
      <w:r>
        <w:t xml:space="preserve">&lt; td&gt;74</w:t>
      </w:r>
    </w:p>
    <w:p>
      <w:pPr>
        <w:pStyle w:val="BodyText"/>
      </w:pPr>
      <w:r>
        <w:t xml:space="preserve">*NPS = Net Promoter Score based on 20,000+ patient surveys*</w:t>
      </w:r>
    </w:p>
    <w:bookmarkEnd w:id="24"/>
    <w:bookmarkStart w:id="25" w:name="strategic-growth-initiatives"/>
    <w:p>
      <w:pPr>
        <w:pStyle w:val="Heading2"/>
      </w:pPr>
      <w:r>
        <w:t xml:space="preserve">Strategic Growth Initiatives</w:t>
      </w:r>
    </w:p>
    <w:p>
      <w:pPr>
        <w:pStyle w:val="FirstParagraph"/>
      </w:pPr>
      <w:r>
        <w:t xml:space="preserve">The success of our Physiotherapist services in Australia Sydney stems from three targeted growth strategies implemented during Q2:</w:t>
      </w:r>
    </w:p>
    <w:p>
      <w:pPr>
        <w:numPr>
          <w:ilvl w:val="0"/>
          <w:numId w:val="1003"/>
        </w:numPr>
        <w:pStyle w:val="Compact"/>
      </w:pPr>
      <w:r>
        <w:rPr>
          <w:bCs/>
          <w:b/>
        </w:rPr>
        <w:t xml:space="preserve">Hyper-Local Market Penetration:</w:t>
      </w:r>
      <w:r>
        <w:t xml:space="preserve"> </w:t>
      </w:r>
      <w:r>
        <w:t xml:space="preserve">We established specialized referral partnerships with 42 orthopedic surgeons and 18 major sports clubs across Sydney, generating 37% of new patient volume.</w:t>
      </w:r>
    </w:p>
    <w:p>
      <w:pPr>
        <w:numPr>
          <w:ilvl w:val="0"/>
          <w:numId w:val="1003"/>
        </w:numPr>
        <w:pStyle w:val="Compact"/>
      </w:pPr>
      <w:r>
        <w:rPr>
          <w:bCs/>
          <w:b/>
        </w:rPr>
        <w:t xml:space="preserve">Digital Patient Acquisition:</w:t>
      </w:r>
      <w:r>
        <w:t xml:space="preserve"> </w:t>
      </w:r>
      <w:r>
        <w:t xml:space="preserve">Our Sydney-based digital marketing campaign targeting "physiotherapy near me" searches achieved a 58% lower cost per acquisition (CPA) than industry standard ($42 vs $102).</w:t>
      </w:r>
    </w:p>
    <w:p>
      <w:pPr>
        <w:numPr>
          <w:ilvl w:val="0"/>
          <w:numId w:val="1003"/>
        </w:numPr>
        <w:pStyle w:val="Compact"/>
      </w:pPr>
      <w:r>
        <w:rPr>
          <w:bCs/>
          <w:b/>
        </w:rPr>
        <w:t xml:space="preserve">Value-Based Service Bundling:</w:t>
      </w:r>
      <w:r>
        <w:t xml:space="preserve"> </w:t>
      </w:r>
      <w:r>
        <w:t xml:space="preserve">Introduced "Sydney Wellness Packages" combining physiotherapy with nutrition counseling, generating 63% higher revenue per patient compared to single-service visits.</w:t>
      </w:r>
    </w:p>
    <w:bookmarkEnd w:id="25"/>
    <w:bookmarkStart w:id="26" w:name="regional-market-challenges-opportunities"/>
    <w:p>
      <w:pPr>
        <w:pStyle w:val="Heading2"/>
      </w:pPr>
      <w:r>
        <w:t xml:space="preserve">Regional Market Challenges &amp; Opportunities</w:t>
      </w:r>
    </w:p>
    <w:p>
      <w:pPr>
        <w:pStyle w:val="FirstParagraph"/>
      </w:pPr>
      <w:r>
        <w:t xml:space="preserve">The Australian Physiotherapy Association reports Sydney faces unique challenges including:</w:t>
      </w:r>
    </w:p>
    <w:p>
      <w:pPr>
        <w:numPr>
          <w:ilvl w:val="0"/>
          <w:numId w:val="1004"/>
        </w:numPr>
        <w:pStyle w:val="Compact"/>
      </w:pPr>
      <w:r>
        <w:rPr>
          <w:bCs/>
          <w:b/>
        </w:rPr>
        <w:t xml:space="preserve">Workforce Shortages:</w:t>
      </w:r>
      <w:r>
        <w:t xml:space="preserve"> </w:t>
      </w:r>
      <w:r>
        <w:t xml:space="preserve">17% vacancy rate for registered Physiotherapists in Sydney (vs. 9% national average)</w:t>
      </w:r>
    </w:p>
    <w:p>
      <w:pPr>
        <w:numPr>
          <w:ilvl w:val="0"/>
          <w:numId w:val="1004"/>
        </w:numPr>
        <w:pStyle w:val="Compact"/>
      </w:pPr>
      <w:r>
        <w:rPr>
          <w:bCs/>
          <w:b/>
        </w:rPr>
        <w:t xml:space="preserve">Insurance Coverage Gaps:</w:t>
      </w:r>
      <w:r>
        <w:t xml:space="preserve"> </w:t>
      </w:r>
      <w:r>
        <w:t xml:space="preserve">Private health insurance covers only 68% of physiotherapy services for Sydney's working-age population</w:t>
      </w:r>
    </w:p>
    <w:p>
      <w:pPr>
        <w:pStyle w:val="FirstParagraph"/>
      </w:pPr>
      <w:r>
        <w:t xml:space="preserve">Our Sales Report identifies these challenges as growth catalysts. We've implemented a targeted Physiotherapist recruitment drive in Australia Sydney that reduced vacancy periods by 52% through partnerships with University of Technology Sydney and Macquarie University physiotherapy programs.</w:t>
      </w:r>
    </w:p>
    <w:bookmarkEnd w:id="26"/>
    <w:bookmarkStart w:id="27" w:name="financial-performance-future-outlook"/>
    <w:p>
      <w:pPr>
        <w:pStyle w:val="Heading2"/>
      </w:pPr>
      <w:r>
        <w:t xml:space="preserve">Financial Performance &amp; Future Outlook</w:t>
      </w:r>
    </w:p>
    <w:p>
      <w:pPr>
        <w:pStyle w:val="FirstParagraph"/>
      </w:pPr>
      <w:r>
        <w:t xml:space="preserve">The Q2 Sales Report confirms robust financial performance with a 34% gross margin on physiotherapy services – significantly higher than the industry average of 28%. This profitability stems from our data-driven service optimization in Australia Sydney where we've reduced no-show rates by 31% through AI-powered appointment reminders.</w:t>
      </w:r>
    </w:p>
    <w:p>
      <w:pPr>
        <w:pStyle w:val="BodyText"/>
      </w:pPr>
      <w:r>
        <w:t xml:space="preserve">Looking ahead, we project continued growth fueled by:</w:t>
      </w:r>
    </w:p>
    <w:p>
      <w:pPr>
        <w:numPr>
          <w:ilvl w:val="0"/>
          <w:numId w:val="1005"/>
        </w:numPr>
        <w:pStyle w:val="Compact"/>
      </w:pPr>
      <w:r>
        <w:rPr>
          <w:bCs/>
          <w:b/>
        </w:rPr>
        <w:t xml:space="preserve">New Medicare Partnerships:</w:t>
      </w:r>
      <w:r>
        <w:t xml:space="preserve"> </w:t>
      </w:r>
      <w:r>
        <w:t xml:space="preserve">Anticipated expansion of government rebates for chronic condition management (effective July 2024)</w:t>
      </w:r>
    </w:p>
    <w:p>
      <w:pPr>
        <w:numPr>
          <w:ilvl w:val="0"/>
          <w:numId w:val="1005"/>
        </w:numPr>
        <w:pStyle w:val="Compact"/>
      </w:pPr>
      <w:r>
        <w:rPr>
          <w:bCs/>
          <w:b/>
        </w:rPr>
        <w:t xml:space="preserve">Sydney Health Hub Expansion:</w:t>
      </w:r>
      <w:r>
        <w:t xml:space="preserve"> </w:t>
      </w:r>
      <w:r>
        <w:t xml:space="preserve">Opening of 3 new clinics in high-demand suburbs (Parramatta, North Sydney, and Sutherland)</w:t>
      </w:r>
    </w:p>
    <w:p>
      <w:pPr>
        <w:numPr>
          <w:ilvl w:val="0"/>
          <w:numId w:val="1005"/>
        </w:numPr>
        <w:pStyle w:val="Compact"/>
      </w:pPr>
      <w:r>
        <w:rPr>
          <w:bCs/>
          <w:b/>
        </w:rPr>
        <w:t xml:space="preserve">Telehealth Integration:</w:t>
      </w:r>
      <w:r>
        <w:t xml:space="preserve"> </w:t>
      </w:r>
      <w:r>
        <w:t xml:space="preserve">Launching Sydney-specific virtual physiotherapy services for suburban patients</w:t>
      </w:r>
    </w:p>
    <w:bookmarkEnd w:id="27"/>
    <w:bookmarkStart w:id="28" w:name="conclusion"/>
    <w:p>
      <w:pPr>
        <w:pStyle w:val="Heading2"/>
      </w:pPr>
      <w:r>
        <w:t xml:space="preserve">Conclusion</w:t>
      </w:r>
    </w:p>
    <w:p>
      <w:pPr>
        <w:pStyle w:val="FirstParagraph"/>
      </w:pPr>
      <w:r>
        <w:t xml:space="preserve">This Sales Report underscores the exceptional performance of our Physiotherapist teams across Australia Sydney. Our strategic focus on localized service delivery, workforce development, and data-driven patient engagement has positioned us as market leaders in one of Australia's most competitive healthcare environments. The 27% revenue growth during Q2 2024 demonstrates that high-quality physiotherapy services are not only meeting but exceeding community needs across Sydney. As we advance into the second half of 2024, our commitment to expanding accessible Physiotherapist care throughout Australia Sydney remains unwavering – with projected revenue growth of 31% for the full fiscal year.</w:t>
      </w:r>
    </w:p>
    <w:p>
      <w:pPr>
        <w:pStyle w:val="BodyText"/>
      </w:pPr>
      <w:r>
        <w:rPr>
          <w:bCs/>
          <w:b/>
        </w:rPr>
        <w:t xml:space="preserve">Prepared by:</w:t>
      </w:r>
      <w:r>
        <w:t xml:space="preserve"> </w:t>
      </w:r>
      <w:r>
        <w:t xml:space="preserve">Sydney Healthcare Analytics Division</w:t>
      </w:r>
      <w:r>
        <w:br/>
      </w:r>
      <w:r>
        <w:rPr>
          <w:bCs/>
          <w:b/>
        </w:rPr>
        <w:t xml:space="preserve">Date:</w:t>
      </w:r>
      <w:r>
        <w:t xml:space="preserve"> </w:t>
      </w:r>
      <w:r>
        <w:t xml:space="preserve">July 15, 2024</w:t>
      </w:r>
      <w:r>
        <w:br/>
      </w:r>
      <w:r>
        <w:rPr>
          <w:bCs/>
          <w:b/>
        </w:rPr>
        <w:t xml:space="preserve">Confidentiality Notice:</w:t>
      </w:r>
      <w:r>
        <w:t xml:space="preserve"> </w:t>
      </w:r>
      <w:r>
        <w:t xml:space="preserve">This Sales Report contains proprietary performance data exclusive to physiotherapy services operating in Australia Sydney. Distribution restricted to authorized personnel only.</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Physiotherapy Services Sales Report - Sydney, Australia</dc:title>
  <dc:creator/>
  <dc:language>en</dc:language>
  <cp:keywords/>
  <dcterms:created xsi:type="dcterms:W3CDTF">2026-07-21T14:11:22Z</dcterms:created>
  <dcterms:modified xsi:type="dcterms:W3CDTF">2026-07-21T14:11:22Z</dcterms:modified>
</cp:coreProperties>
</file>

<file path=docProps/custom.xml><?xml version="1.0" encoding="utf-8"?>
<Properties xmlns="http://schemas.openxmlformats.org/officeDocument/2006/custom-properties" xmlns:vt="http://schemas.openxmlformats.org/officeDocument/2006/docPropsVTypes"/>
</file>