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Analysis</w:t>
      </w:r>
    </w:p>
    <w:bookmarkStart w:id="27" w:name="X42ab4ffe595338c8b2e0c4c7984f99f89bdf082"/>
    <w:p>
      <w:pPr>
        <w:pStyle w:val="Heading1"/>
      </w:pPr>
      <w:r>
        <w:t xml:space="preserve">Comprehensive Sales Report for Physiotherapy Services in Brazil Brasília</w:t>
      </w:r>
    </w:p>
    <w:bookmarkStart w:id="20" w:name="executive-summary"/>
    <w:p>
      <w:pPr>
        <w:pStyle w:val="Heading2"/>
      </w:pPr>
      <w:r>
        <w:t xml:space="preserve">Executive Summary</w:t>
      </w:r>
    </w:p>
    <w:p>
      <w:pPr>
        <w:pStyle w:val="FirstParagraph"/>
      </w:pPr>
      <w:r>
        <w:t xml:space="preserve">This Sales Report details the performance and strategic outlook for physiotherapy services across Brazil's Federal District, with specific focus on Brasília. The report confirms exceptional growth in demand for specialized physiotherapy, driven by increasing urban health awareness, aging population demographics, and supportive national healthcare policies. In Brazil Brasília alone, our practice achieved a 23% year-over-year sales increase during Q1-Q3 2023, significantly outperforming the national average of 14%. This success underscores the critical role of a skilled Physiotherapist in meeting Brazilians' evolving health needs while establishing Brasília as a healthcare innovation hub within Brazil.</w:t>
      </w:r>
    </w:p>
    <w:bookmarkEnd w:id="20"/>
    <w:bookmarkStart w:id="21" w:name="market-analysis-brazil-brasília-context"/>
    <w:p>
      <w:pPr>
        <w:pStyle w:val="Heading2"/>
      </w:pPr>
      <w:r>
        <w:t xml:space="preserve">Market Analysis: Brazil Brasília Context</w:t>
      </w:r>
    </w:p>
    <w:p>
      <w:pPr>
        <w:pStyle w:val="FirstParagraph"/>
      </w:pPr>
      <w:r>
        <w:t xml:space="preserve">The physiotherapy market in Brazil has expanded at 18.7% CAGR since 2019 (IBGE, 2023), with Brasília representing the nation's most dynamic segment due to its status as the federal capital housing major healthcare institutions. In Brazil Brasília, we observe three pivotal trends: First, the Brazilian government's "Saúde de Qualidade" initiative increased physiotherapy referrals by 35% in public clinics since 2021. Second, Brasília's rapidly aging population (projected 17% over-65 by 2025) creates sustained demand for geriatric rehabilitation services. Third, rising sports culture—evidenced by the recent World Cup qualifiers hosted at Brasília's National Stadium—has amplified need for orthopedic physiotherapy. This unique confluence makes Brazil Brasília a high-potential market where a specialized Physiotherapist directly addresses critical public health needs.</w:t>
      </w:r>
    </w:p>
    <w:bookmarkEnd w:id="21"/>
    <w:bookmarkStart w:id="22" w:name="X2f9e40b8513d983ab0fa5f296e98328c67ca873"/>
    <w:p>
      <w:pPr>
        <w:pStyle w:val="Heading2"/>
      </w:pPr>
      <w:r>
        <w:t xml:space="preserve">Sales Performance Metrics (Brasília Operations)</w:t>
      </w:r>
    </w:p>
    <w:p>
      <w:pPr>
        <w:pStyle w:val="FirstParagraph"/>
      </w:pPr>
      <w:r>
        <w:t xml:space="preserve">Key Metric</w:t>
      </w:r>
    </w:p>
    <w:p>
      <w:pPr>
        <w:pStyle w:val="BodyText"/>
      </w:pPr>
      <w:r>
        <w:t xml:space="preserve">Q3 2022</w:t>
      </w:r>
    </w:p>
    <w:p>
      <w:pPr>
        <w:pStyle w:val="BodyText"/>
      </w:pPr>
      <w:r>
        <w:t xml:space="preserve">Q3 2023</w:t>
      </w:r>
    </w:p>
    <w:p>
      <w:pPr>
        <w:pStyle w:val="BodyText"/>
      </w:pPr>
      <w:r>
        <w:t xml:space="preserve">Change</w:t>
      </w:r>
    </w:p>
    <w:p>
      <w:pPr>
        <w:pStyle w:val="BodyText"/>
      </w:pPr>
      <w:r>
        <w:t xml:space="preserve">Patient Visits (Monthly Avg.)</w:t>
      </w:r>
    </w:p>
    <w:p>
      <w:pPr>
        <w:pStyle w:val="BodyText"/>
      </w:pPr>
      <w:r>
        <w:t xml:space="preserve">485</w:t>
      </w:r>
    </w:p>
    <w:p>
      <w:pPr>
        <w:pStyle w:val="BodyText"/>
      </w:pPr>
      <w:r>
        <w:t xml:space="preserve">612</w:t>
      </w:r>
    </w:p>
    <w:p>
      <w:pPr>
        <w:pStyle w:val="BodyText"/>
      </w:pPr>
      <w:r>
        <w:t xml:space="preserve">+26.1%</w:t>
      </w:r>
    </w:p>
    <w:p>
      <w:pPr>
        <w:pStyle w:val="BodyText"/>
      </w:pPr>
      <w:r>
        <w:t xml:space="preserve">Average Revenue per Visit (BRL)</w:t>
      </w:r>
    </w:p>
    <w:p>
      <w:pPr>
        <w:pStyle w:val="BodyText"/>
      </w:pPr>
      <w:r>
        <w:t xml:space="preserve">R$ 195</w:t>
      </w:r>
    </w:p>
    <w:p>
      <w:pPr>
        <w:pStyle w:val="BodyText"/>
      </w:pPr>
      <w:r>
        <w:t xml:space="preserve">Recurring Clients (%)</w:t>
      </w:r>
    </w:p>
    <w:p>
      <w:pPr>
        <w:pStyle w:val="BodyText"/>
      </w:pPr>
      <w:r>
        <w:t xml:space="preserve">42%</w:t>
      </w:r>
    </w:p>
    <w:p>
      <w:pPr>
        <w:pStyle w:val="BodyText"/>
      </w:pPr>
      <w:r>
        <w:t xml:space="preserve">61%</w:t>
      </w:r>
    </w:p>
    <w:p>
      <w:pPr>
        <w:pStyle w:val="BodyText"/>
      </w:pPr>
      <w:r>
        <w:t xml:space="preserve">&lt;</w:t>
      </w:r>
    </w:p>
    <w:p>
      <w:pPr>
        <w:pStyle w:val="BodyText"/>
      </w:pPr>
      <w:r>
        <w:t xml:space="preserve">+19pts</w:t>
      </w:r>
    </w:p>
    <w:p>
      <w:pPr>
        <w:pStyle w:val="BodyText"/>
      </w:pPr>
      <w:r>
        <w:t xml:space="preserve">Total Revenue (BRL)</w:t>
      </w:r>
    </w:p>
    <w:p>
      <w:pPr>
        <w:pStyle w:val="BodyText"/>
      </w:pPr>
      <w:r>
        <w:t xml:space="preserve">R$ 548,200</w:t>
      </w:r>
    </w:p>
    <w:p>
      <w:pPr>
        <w:pStyle w:val="BodyText"/>
      </w:pPr>
      <w:r>
        <w:t xml:space="preserve">R$ 763,500</w:t>
      </w:r>
    </w:p>
    <w:p>
      <w:pPr>
        <w:pStyle w:val="BodyText"/>
      </w:pPr>
      <w:r>
        <w:t xml:space="preserve">+42.9%</w:t>
      </w:r>
    </w:p>
    <w:p>
      <w:pPr>
        <w:pStyle w:val="BodyText"/>
      </w:pPr>
      <w:r>
        <w:t xml:space="preserve">Notably, our Brasília practice achieved these results through strategic service diversification: 41% of revenue now comes from corporate wellness partnerships (including major agencies in Brasília's government district), while telehealth physiotherapy consultations grew by 200% following Brazil's 2023 digital health regulations. The Physiotherapist team's specialization in post-surgical rehabilitation for the Federal District's high-risk construction industry workers contributed significantly to this growth, representing a unique value proposition unavailable in most Brazilian cities.</w:t>
      </w:r>
    </w:p>
    <w:bookmarkEnd w:id="22"/>
    <w:bookmarkStart w:id="23" w:name="Xf847258b578c0881280e299e8b3c21c26af623d"/>
    <w:p>
      <w:pPr>
        <w:pStyle w:val="Heading2"/>
      </w:pPr>
      <w:r>
        <w:t xml:space="preserve">Customer Insights: Brazilians Seeking Physiotherapy</w:t>
      </w:r>
    </w:p>
    <w:p>
      <w:pPr>
        <w:pStyle w:val="FirstParagraph"/>
      </w:pPr>
      <w:r>
        <w:t xml:space="preserve">Our client survey of 1,200 patients across Brazil Brasília revealed critical preferences:</w:t>
      </w:r>
    </w:p>
    <w:p>
      <w:pPr>
        <w:numPr>
          <w:ilvl w:val="0"/>
          <w:numId w:val="1001"/>
        </w:numPr>
        <w:pStyle w:val="Compact"/>
      </w:pPr>
      <w:r>
        <w:rPr>
          <w:bCs/>
          <w:b/>
        </w:rPr>
        <w:t xml:space="preserve">Accessibility is Paramount:</w:t>
      </w:r>
      <w:r>
        <w:t xml:space="preserve"> </w:t>
      </w:r>
      <w:r>
        <w:t xml:space="preserve">87% prioritize clinics within 15 minutes of home/work in Brasília's traffic-congested zones, driving our expansion to new locations near Asa Norte and Park Way.</w:t>
      </w:r>
    </w:p>
    <w:p>
      <w:pPr>
        <w:numPr>
          <w:ilvl w:val="0"/>
          <w:numId w:val="1001"/>
        </w:numPr>
        <w:pStyle w:val="Compact"/>
      </w:pPr>
      <w:r>
        <w:rPr>
          <w:bCs/>
          <w:b/>
        </w:rPr>
        <w:t xml:space="preserve">Cultural Alignment:</w:t>
      </w:r>
      <w:r>
        <w:t xml:space="preserve"> </w:t>
      </w:r>
      <w:r>
        <w:t xml:space="preserve">63% prefer physiotherapists fluent in Portuguese with understanding of Brazilian health culture—highlighting why our local Brasília team's cultural competency is a key competitive differentiator.</w:t>
      </w:r>
    </w:p>
    <w:p>
      <w:pPr>
        <w:numPr>
          <w:ilvl w:val="0"/>
          <w:numId w:val="1001"/>
        </w:numPr>
        <w:pStyle w:val="Compact"/>
      </w:pPr>
      <w:r>
        <w:rPr>
          <w:bCs/>
          <w:b/>
        </w:rPr>
        <w:t xml:space="preserve">Value-Driven Care:</w:t>
      </w:r>
      <w:r>
        <w:t xml:space="preserve"> </w:t>
      </w:r>
      <w:r>
        <w:t xml:space="preserve">78% seek bundled packages for chronic conditions (e.g., 10-session diabetes management), directly influencing our new "Saúde Integral" subscription model launched in Brasília Q2 2023.</w:t>
      </w:r>
    </w:p>
    <w:bookmarkEnd w:id="23"/>
    <w:bookmarkStart w:id="24" w:name="competitive-landscape-analysis"/>
    <w:p>
      <w:pPr>
        <w:pStyle w:val="Heading2"/>
      </w:pPr>
      <w:r>
        <w:t xml:space="preserve">Competitive Landscape Analysis</w:t>
      </w:r>
    </w:p>
    <w:p>
      <w:pPr>
        <w:pStyle w:val="FirstParagraph"/>
      </w:pPr>
      <w:r>
        <w:t xml:space="preserve">The Brazil Brasília physiotherapy market features three distinct competitor segments:</w:t>
      </w:r>
    </w:p>
    <w:p>
      <w:pPr>
        <w:numPr>
          <w:ilvl w:val="0"/>
          <w:numId w:val="1002"/>
        </w:numPr>
        <w:pStyle w:val="Compact"/>
      </w:pPr>
      <w:r>
        <w:rPr>
          <w:iCs/>
          <w:i/>
        </w:rPr>
        <w:t xml:space="preserve">National Chains (e.g., Clínica Saúde):</w:t>
      </w:r>
      <w:r>
        <w:t xml:space="preserve"> </w:t>
      </w:r>
      <w:r>
        <w:t xml:space="preserve">Offer standardized services but lack personalized care, capturing 38% of the market through price competition. Their sales performance lags our practice by 17% due to lower patient retention.</w:t>
      </w:r>
    </w:p>
    <w:p>
      <w:pPr>
        <w:numPr>
          <w:ilvl w:val="0"/>
          <w:numId w:val="1002"/>
        </w:numPr>
        <w:pStyle w:val="Compact"/>
      </w:pPr>
      <w:r>
        <w:rPr>
          <w:iCs/>
          <w:i/>
        </w:rPr>
        <w:t xml:space="preserve">Private Individual Physiotherapists:</w:t>
      </w:r>
      <w:r>
        <w:t xml:space="preserve"> </w:t>
      </w:r>
      <w:r>
        <w:t xml:space="preserve">Represent 52% of providers but struggle with marketing and compliance; their average revenue per session is 28% lower than our Brasília practice due to inconsistent billing practices.</w:t>
      </w:r>
    </w:p>
    <w:p>
      <w:pPr>
        <w:numPr>
          <w:ilvl w:val="0"/>
          <w:numId w:val="1002"/>
        </w:numPr>
        <w:pStyle w:val="Compact"/>
      </w:pPr>
      <w:r>
        <w:rPr>
          <w:iCs/>
          <w:i/>
        </w:rPr>
        <w:t xml:space="preserve">Integrated Health Centers:</w:t>
      </w:r>
      <w:r>
        <w:t xml:space="preserve"> </w:t>
      </w:r>
      <w:r>
        <w:t xml:space="preserve">New entrants like "Brasília Saúde Total" are gaining traction through medical partnerships but lack specialized physiotherapy expertise—creating an opportunity for us to lead as the dedicated Physiotherapist provider.</w:t>
      </w:r>
    </w:p>
    <w:bookmarkEnd w:id="24"/>
    <w:bookmarkStart w:id="25" w:name="strategic-recommendations-for-growth"/>
    <w:p>
      <w:pPr>
        <w:pStyle w:val="Heading2"/>
      </w:pPr>
      <w:r>
        <w:t xml:space="preserve">Strategic Recommendations for Growth</w:t>
      </w:r>
    </w:p>
    <w:p>
      <w:pPr>
        <w:pStyle w:val="FirstParagraph"/>
      </w:pPr>
      <w:r>
        <w:t xml:space="preserve">To capitalize on Brazil Brasília's market potential, we recommend:</w:t>
      </w:r>
    </w:p>
    <w:p>
      <w:pPr>
        <w:numPr>
          <w:ilvl w:val="0"/>
          <w:numId w:val="1003"/>
        </w:numPr>
        <w:pStyle w:val="Compact"/>
      </w:pPr>
      <w:r>
        <w:rPr>
          <w:bCs/>
          <w:b/>
        </w:rPr>
        <w:t xml:space="preserve">Expand Telehealth Infrastructure:</w:t>
      </w:r>
      <w:r>
        <w:t xml:space="preserve"> </w:t>
      </w:r>
      <w:r>
        <w:t xml:space="preserve">Partner with Brazilian telehealth platforms like "Amil Saúde Digital" to offer virtual sessions for remote regions of the Federal District (e.g., Lago Sul), projected to add R$ 250k in quarterly sales.</w:t>
      </w:r>
    </w:p>
    <w:p>
      <w:pPr>
        <w:numPr>
          <w:ilvl w:val="0"/>
          <w:numId w:val="1003"/>
        </w:numPr>
        <w:pStyle w:val="Compact"/>
      </w:pPr>
      <w:r>
        <w:rPr>
          <w:bCs/>
          <w:b/>
        </w:rPr>
        <w:t xml:space="preserve">Leverage Government Contracts:</w:t>
      </w:r>
      <w:r>
        <w:t xml:space="preserve"> </w:t>
      </w:r>
      <w:r>
        <w:t xml:space="preserve">Bid for Brasília's new "Esportes e Prevenção" public health program, which allocates R$ 1.2M monthly for physiotherapy—potentially securing 30% of total city contracts.</w:t>
      </w:r>
    </w:p>
    <w:p>
      <w:pPr>
        <w:numPr>
          <w:ilvl w:val="0"/>
          <w:numId w:val="1003"/>
        </w:numPr>
        <w:pStyle w:val="Compact"/>
      </w:pPr>
      <w:r>
        <w:rPr>
          <w:bCs/>
          <w:b/>
        </w:rPr>
        <w:t xml:space="preserve">Cultural Localization:</w:t>
      </w:r>
      <w:r>
        <w:t xml:space="preserve"> </w:t>
      </w:r>
      <w:r>
        <w:t xml:space="preserve">Develop a Portuguese-language wellness app with Brazilian cultural context (e.g., incorporating "samba" movement therapy), targeting the growing Afro-Brazilian demographic in Brasília's working-class neighborhoods.</w:t>
      </w:r>
    </w:p>
    <w:p>
      <w:pPr>
        <w:numPr>
          <w:ilvl w:val="0"/>
          <w:numId w:val="1003"/>
        </w:numPr>
        <w:pStyle w:val="Compact"/>
      </w:pPr>
      <w:r>
        <w:rPr>
          <w:bCs/>
          <w:b/>
        </w:rPr>
        <w:t xml:space="preserve">Specialized Physiotherapist Training:</w:t>
      </w:r>
      <w:r>
        <w:t xml:space="preserve"> </w:t>
      </w:r>
      <w:r>
        <w:t xml:space="preserve">Invest in advanced certifications for our Brasília team in sports medicine and geriatric care—addressing Brazil's top two unmet needs identified by the Ministry of Health.</w:t>
      </w:r>
    </w:p>
    <w:bookmarkEnd w:id="25"/>
    <w:bookmarkStart w:id="26" w:name="conclusion"/>
    <w:p>
      <w:pPr>
        <w:pStyle w:val="Heading2"/>
      </w:pPr>
      <w:r>
        <w:t xml:space="preserve">Conclusion</w:t>
      </w:r>
    </w:p>
    <w:p>
      <w:pPr>
        <w:pStyle w:val="FirstParagraph"/>
      </w:pPr>
      <w:r>
        <w:t xml:space="preserve">This Sales Report confirms that Brazil Brasília represents a high-margin, sustainable growth frontier for physiotherapy services. Our practice's 42.9% revenue increase demonstrates how a specialized Physiotherapist—operating within Brasília's unique socio-cultural and regulatory landscape—can outperform national competitors through localized service design and cultural intelligence. Crucially, we must continue prioritizing Brazil's healthcare policies as our market differentiator: the "Saúde da Pessoa" law (2021) mandates physiotherapy in 73% of chronic disease management plans nationwide, making Brasília an ideal testbed for scaling this model across Brazil. By doubling down on community-centric care and strategic government partnerships, our Physiotherapist team will not only sustain growth but also set new benchmarks for healthcare delivery in the Brazilian market.</w:t>
      </w:r>
    </w:p>
    <w:p>
      <w:pPr>
        <w:pStyle w:val="BodyText"/>
      </w:pPr>
      <w:r>
        <w:rPr>
          <w:bCs/>
          <w:b/>
        </w:rPr>
        <w:t xml:space="preserve">Report Prepared For:</w:t>
      </w:r>
      <w:r>
        <w:t xml:space="preserve"> </w:t>
      </w:r>
      <w:r>
        <w:t xml:space="preserve">Executive Leadership, Brazil Brasília Healthcare Division</w:t>
      </w:r>
      <w:r>
        <w:br/>
      </w:r>
      <w:r>
        <w:rPr>
          <w:bCs/>
          <w:b/>
        </w:rPr>
        <w:t xml:space="preserve">Date:</w:t>
      </w:r>
      <w:r>
        <w:t xml:space="preserve"> </w:t>
      </w:r>
      <w:r>
        <w:t xml:space="preserve">October 26, 2023</w:t>
      </w:r>
      <w:r>
        <w:br/>
      </w:r>
      <w:r>
        <w:rPr>
          <w:bCs/>
          <w:b/>
        </w:rPr>
        <w:t xml:space="preserve">Prepared By:</w:t>
      </w:r>
      <w:r>
        <w:t xml:space="preserve"> </w:t>
      </w:r>
      <w:r>
        <w:t xml:space="preserve">National Sales Analytics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Brazil Brasília Market Analysis</dc:title>
  <dc:creator/>
  <dc:language>en</dc:language>
  <cp:keywords/>
  <dcterms:created xsi:type="dcterms:W3CDTF">2026-07-23T16:49:21Z</dcterms:created>
  <dcterms:modified xsi:type="dcterms:W3CDTF">2026-07-23T16:49:21Z</dcterms:modified>
</cp:coreProperties>
</file>

<file path=docProps/custom.xml><?xml version="1.0" encoding="utf-8"?>
<Properties xmlns="http://schemas.openxmlformats.org/officeDocument/2006/custom-properties" xmlns:vt="http://schemas.openxmlformats.org/officeDocument/2006/docPropsVTypes"/>
</file>