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Montreal</w:t>
      </w:r>
    </w:p>
    <w:bookmarkStart w:id="27" w:name="X9a2088faa96a428025d21f34ff3283369f84e3f"/>
    <w:p>
      <w:pPr>
        <w:pStyle w:val="Heading1"/>
      </w:pPr>
      <w:r>
        <w:t xml:space="preserve">Comprehensive Sales Report: Physiotherapy Service Performance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Montreal-Based Physiotherapy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Canada Montreal during the third quarter of 2023. The data reveals robust growth in client acquisition and revenue generation, positioning our network as a market leader in Quebec's healthcare landscape. Despite nationwide challenges in healthcare staffing, our Montreal operations achieved an 18% year-over-year increase in sales revenue, driven by strategic partnerships and culturally responsive care models. This report underscores the critical role of the</w:t>
      </w:r>
      <w:r>
        <w:t xml:space="preserve"> </w:t>
      </w:r>
      <w:r>
        <w:rPr>
          <w:iCs/>
          <w:i/>
        </w:rPr>
        <w:t xml:space="preserve">Physiotherapist</w:t>
      </w:r>
      <w:r>
        <w:t xml:space="preserve"> </w:t>
      </w:r>
      <w:r>
        <w:t xml:space="preserve">as both clinical asset and commercial driver within Canada Montreal's evolving healthcare ecosystem.</w:t>
      </w:r>
    </w:p>
    <w:bookmarkEnd w:id="20"/>
    <w:bookmarkStart w:id="21" w:name="X2b150cf68ad0455a60dc7b8c1395fc922e4c752"/>
    <w:p>
      <w:pPr>
        <w:pStyle w:val="Heading2"/>
      </w:pPr>
      <w:r>
        <w:t xml:space="preserve">II. Market Context: Physiotherapy Demand in Canada Montreal</w:t>
      </w:r>
    </w:p>
    <w:p>
      <w:pPr>
        <w:pStyle w:val="FirstParagraph"/>
      </w:pPr>
      <w:r>
        <w:t xml:space="preserve">The physiotherapy sector in Canada Montreal faces unique demographic pressures. With a rapidly aging population (16.7% over 65 years) and high rates of musculoskeletal conditions, demand for specialized care has surged 24% since 2020. Our market research confirms that Montreal residents now seek physiotherapy services at 37% higher rates than the national average, particularly for post-surgical rehabilitation and chronic pain management. This growth trajectory makes Canada Montreal one of the most promising regional markets for physiotherapy services in North America.</w:t>
      </w:r>
    </w:p>
    <w:p>
      <w:pPr>
        <w:pStyle w:val="BodyText"/>
      </w:pPr>
      <w:r>
        <w:t xml:space="preserve">Crucially, our Sales Report identifies a significant underserved segment: immigrant communities in Greater Montreal (representing 42% of the population) who require culturally competent care. Our bilingual</w:t>
      </w:r>
      <w:r>
        <w:t xml:space="preserve"> </w:t>
      </w:r>
      <w:r>
        <w:rPr>
          <w:iCs/>
          <w:i/>
        </w:rPr>
        <w:t xml:space="preserve">Physiotherapist</w:t>
      </w:r>
      <w:r>
        <w:t xml:space="preserve"> </w:t>
      </w:r>
      <w:r>
        <w:t xml:space="preserve">team (English/French/Arabic/Portuguese speakers) has captured 31% market share in these demographics – a metric directly contributing to our sales momentum in Canada Montreal.</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(CAD)</w:t>
            </w:r>
          </w:p>
        </w:tc>
        <w:tc>
          <w:tcPr/>
          <w:p>
            <w:pPr>
              <w:pStyle w:val="Compact"/>
              <w:jc w:val="left"/>
            </w:pPr>
            <w:r>
              <w:t xml:space="preserve">$1,875,400</w:t>
            </w:r>
          </w:p>
        </w:tc>
        <w:tc>
          <w:tcPr/>
          <w:p>
            <w:pPr>
              <w:pStyle w:val="Compact"/>
              <w:jc w:val="left"/>
            </w:pPr>
            <w:r>
              <w:t xml:space="preserve">$1,590,600</w:t>
            </w:r>
          </w:p>
        </w:tc>
        <w:tc>
          <w:tcPr/>
          <w:p>
            <w:pPr>
              <w:pStyle w:val="Compact"/>
              <w:jc w:val="left"/>
            </w:pPr>
            <w:r>
              <w:t xml:space="preserve">+18.3%</w:t>
            </w:r>
          </w:p>
        </w:tc>
      </w:tr>
      <w:tr>
        <w:tc>
          <w:tcPr/>
          <w:p>
            <w:pPr>
              <w:pStyle w:val="Compact"/>
              <w:jc w:val="left"/>
            </w:pPr>
            <w:r>
              <w:t xml:space="preserve">New Client Acquisitions</w:t>
            </w:r>
          </w:p>
        </w:tc>
        <w:tc>
          <w:tcPr/>
          <w:p>
            <w:pPr>
              <w:pStyle w:val="Compact"/>
              <w:jc w:val="left"/>
            </w:pPr>
            <w:r>
              <w:t xml:space="preserve">2,487</w:t>
            </w:r>
          </w:p>
        </w:tc>
        <w:tc>
          <w:tcPr/>
          <w:p>
            <w:pPr>
              <w:pStyle w:val="Compact"/>
              <w:jc w:val="left"/>
            </w:pPr>
            <w:r>
              <w:t xml:space="preserve">2,035</w:t>
            </w:r>
          </w:p>
        </w:tc>
        <w:tc>
          <w:tcPr/>
          <w:p>
            <w:pPr>
              <w:pStyle w:val="Compact"/>
              <w:jc w:val="left"/>
            </w:pPr>
            <w:r>
              <w:t xml:space="preserve">+22.2%</w:t>
            </w:r>
          </w:p>
        </w:tc>
      </w:tr>
      <w:tr>
        <w:tc>
          <w:tcPr/>
          <w:p>
            <w:pPr>
              <w:pStyle w:val="Compact"/>
              <w:jc w:val="left"/>
            </w:pPr>
            <w:r>
              <w:t xml:space="preserve">Avg. Revenue per Session</w:t>
            </w:r>
          </w:p>
        </w:tc>
        <w:tc>
          <w:tcPr/>
          <w:p>
            <w:pPr>
              <w:pStyle w:val="Compact"/>
              <w:jc w:val="left"/>
            </w:pPr>
            <w:r>
              <w:t xml:space="preserve">$118.50</w:t>
            </w:r>
          </w:p>
        </w:tc>
        <w:tc>
          <w:tcPr/>
          <w:p>
            <w:pPr>
              <w:pStyle w:val="Compact"/>
              <w:jc w:val="left"/>
            </w:pPr>
            <w:r>
              <w:t xml:space="preserve">$115.30</w:t>
            </w:r>
          </w:p>
        </w:tc>
        <w:tc>
          <w:tcPr/>
          <w:p>
            <w:pPr>
              <w:pStyle w:val="Compact"/>
              <w:jc w:val="left"/>
            </w:pPr>
            <w:r>
              <w:t xml:space="preserve">+2.8%</w:t>
            </w:r>
          </w:p>
        </w:tc>
      </w:tr>
      <w:tr>
        <w:tc>
          <w:tcPr/>
          <w:p>
            <w:pPr>
              <w:pStyle w:val="Compact"/>
              <w:jc w:val="left"/>
            </w:pPr>
            <w:r>
              <w:t xml:space="preserve">Client Retention Rate</w:t>
            </w:r>
          </w:p>
        </w:tc>
        <w:tc>
          <w:tcPr/>
          <w:p>
            <w:pPr>
              <w:pStyle w:val="Compact"/>
              <w:jc w:val="left"/>
            </w:pPr>
            <w:r>
              <w:t xml:space="preserve">76%72%+4 pts.</w:t>
            </w:r>
          </w:p>
        </w:tc>
        <w:tc>
          <w:tcPr/>
          <w:p>
            <w:pPr>
              <w:pStyle w:val="Compact"/>
            </w:pPr>
          </w:p>
        </w:tc>
        <w:tc>
          <w:tcPr/>
          <w:p>
            <w:pPr>
              <w:pStyle w:val="Compact"/>
            </w:pPr>
          </w:p>
        </w:tc>
      </w:tr>
    </w:tbl>
    <w:p>
      <w:pPr>
        <w:pStyle w:val="BodyText"/>
      </w:pPr>
      <w:r>
        <w:t xml:space="preserve">The 18.3% revenue increase is particularly notable given Canada Montreal's competitive landscape. Our Sales Report attributes this success to three key factors: (1) expansion of our downtown Montreal clinic network, (2) partnerships with 47 local employers for workplace wellness programs, and (3) targeted digital marketing campaigns reaching Francophone communities. The average session revenue growth reflects our premium pricing strategy for specialized services like pediatric physiotherapy and sports rehabilitation – services that now constitute 38% of total sales.</w:t>
      </w:r>
    </w:p>
    <w:bookmarkEnd w:id="22"/>
    <w:bookmarkStart w:id="23" w:name="X967729ccb5927bd2d9b86533c5602e2c7a33cdc"/>
    <w:p>
      <w:pPr>
        <w:pStyle w:val="Heading2"/>
      </w:pPr>
      <w:r>
        <w:t xml:space="preserve">IV. Strategic Analysis: The Physiotherapist as Sales Driver</w:t>
      </w:r>
    </w:p>
    <w:p>
      <w:pPr>
        <w:pStyle w:val="FirstParagraph"/>
      </w:pPr>
      <w:r>
        <w:t xml:space="preserve">This Sales Report demonstrates that the</w:t>
      </w:r>
      <w:r>
        <w:t xml:space="preserve"> </w:t>
      </w:r>
      <w:r>
        <w:rPr>
          <w:iCs/>
          <w:i/>
        </w:rPr>
        <w:t xml:space="preserve">Physiotherapist</w:t>
      </w:r>
      <w:r>
        <w:t xml:space="preserve"> </w:t>
      </w:r>
      <w:r>
        <w:t xml:space="preserve">is the primary commercial catalyst in Canada Montreal's physiotherapy market. Our data shows that clinics with 4+ certified pediatric-specialized</w:t>
      </w:r>
      <w:r>
        <w:t xml:space="preserve"> </w:t>
      </w:r>
      <w:r>
        <w:rPr>
          <w:iCs/>
          <w:i/>
        </w:rPr>
        <w:t xml:space="preserve">Physiotherapist</w:t>
      </w:r>
      <w:r>
        <w:t xml:space="preserve">s achieved 23% higher client retention than industry average. Similarly, practices offering "same-day acute injury consultations" (staffed by dedicated</w:t>
      </w:r>
      <w:r>
        <w:t xml:space="preserve"> </w:t>
      </w:r>
      <w:r>
        <w:rPr>
          <w:iCs/>
          <w:i/>
        </w:rPr>
        <w:t xml:space="preserve">Physiotherapist</w:t>
      </w:r>
      <w:r>
        <w:t xml:space="preserve"> </w:t>
      </w:r>
      <w:r>
        <w:t xml:space="preserve">teams) captured 51% of all new emergency care referrals in our service area.</w:t>
      </w:r>
    </w:p>
    <w:p>
      <w:pPr>
        <w:pStyle w:val="BodyText"/>
      </w:pPr>
      <w:r>
        <w:t xml:space="preserve">Clinical excellence directly translates to revenue growth: A single client referral from a family physician generates $320 in average revenue versus $185 for walk-in clients. This explains why our sales strategy prioritizes building relationships with 98% of Montreal's top 50 physicians – an initiative that contributed to 41% of new client acquisitions this quarter. The</w:t>
      </w:r>
      <w:r>
        <w:t xml:space="preserve"> </w:t>
      </w:r>
      <w:r>
        <w:rPr>
          <w:iCs/>
          <w:i/>
        </w:rPr>
        <w:t xml:space="preserve">Physiotherapist</w:t>
      </w:r>
      <w:r>
        <w:t xml:space="preserve">'s clinical reputation remains the most trusted referral channel in Canada Montreal healthcare.</w:t>
      </w:r>
    </w:p>
    <w:bookmarkEnd w:id="23"/>
    <w:bookmarkStart w:id="24" w:name="Xa592ea1f8c80b467fe16ca695001f4b30124d09"/>
    <w:p>
      <w:pPr>
        <w:pStyle w:val="Heading2"/>
      </w:pPr>
      <w:r>
        <w:t xml:space="preserve">V. Challenges and Market Opportunities in Canada Montreal</w:t>
      </w:r>
    </w:p>
    <w:p>
      <w:pPr>
        <w:pStyle w:val="FirstParagraph"/>
      </w:pPr>
      <w:r>
        <w:t xml:space="preserve">Our Sales Report identifies two critical challenges requiring immediate action:</w:t>
      </w:r>
    </w:p>
    <w:p>
      <w:pPr>
        <w:numPr>
          <w:ilvl w:val="0"/>
          <w:numId w:val="1001"/>
        </w:numPr>
        <w:pStyle w:val="Compact"/>
      </w:pPr>
      <w:r>
        <w:rPr>
          <w:bCs/>
          <w:b/>
        </w:rPr>
        <w:t xml:space="preserve">Staffing Shortages:</w:t>
      </w:r>
      <w:r>
        <w:t xml:space="preserve"> </w:t>
      </w:r>
      <w:r>
        <w:t xml:space="preserve">Quebec's physiotherapy workforce shortage (projected 1,200 vacancies by 2025) threatens our expansion plans in Canada Montreal. We are addressing this through our partnership with McGill University's Physiotherapy Program, offering paid internships that have already secured 17 new practitioners.</w:t>
      </w:r>
    </w:p>
    <w:p>
      <w:pPr>
        <w:numPr>
          <w:ilvl w:val="0"/>
          <w:numId w:val="1001"/>
        </w:numPr>
        <w:pStyle w:val="Compact"/>
      </w:pPr>
      <w:r>
        <w:rPr>
          <w:bCs/>
          <w:b/>
        </w:rPr>
        <w:t xml:space="preserve">Reimbursement Complexity:</w:t>
      </w:r>
      <w:r>
        <w:t xml:space="preserve"> </w:t>
      </w:r>
      <w:r>
        <w:t xml:space="preserve">Navigating Quebec's RAMQ (Régie de l'assurance maladie) billing protocols consumes 12% of clinical time. We've developed a dedicated billing team for Canada Montreal operations that reduced claim processing time by 47%, directly increasing</w:t>
      </w:r>
      <w:r>
        <w:t xml:space="preserve"> </w:t>
      </w:r>
      <w:r>
        <w:rPr>
          <w:iCs/>
          <w:i/>
        </w:rPr>
        <w:t xml:space="preserve">Physiotherapist</w:t>
      </w:r>
      <w:r>
        <w:t xml:space="preserve"> </w:t>
      </w:r>
      <w:r>
        <w:t xml:space="preserve">productivity.</w:t>
      </w:r>
    </w:p>
    <w:p>
      <w:pPr>
        <w:pStyle w:val="FirstParagraph"/>
      </w:pPr>
      <w:r>
        <w:t xml:space="preserve">Concurrently, we've identified three high-potential opportunities:</w:t>
      </w:r>
    </w:p>
    <w:p>
      <w:pPr>
        <w:numPr>
          <w:ilvl w:val="0"/>
          <w:numId w:val="1002"/>
        </w:numPr>
        <w:pStyle w:val="Compact"/>
      </w:pPr>
      <w:r>
        <w:rPr>
          <w:bCs/>
          <w:b/>
        </w:rPr>
        <w:t xml:space="preserve">Sports Medicine Expansion:</w:t>
      </w:r>
      <w:r>
        <w:t xml:space="preserve"> </w:t>
      </w:r>
      <w:r>
        <w:t xml:space="preserve">Partnership with Montreal Impact FC for player rehabilitation (projected $245K revenue by Q1 2024)</w:t>
      </w:r>
    </w:p>
    <w:p>
      <w:pPr>
        <w:numPr>
          <w:ilvl w:val="0"/>
          <w:numId w:val="1002"/>
        </w:numPr>
        <w:pStyle w:val="Compact"/>
      </w:pPr>
      <w:r>
        <w:rPr>
          <w:bCs/>
          <w:b/>
        </w:rPr>
        <w:t xml:space="preserve">Telehealth Growth:</w:t>
      </w:r>
      <w:r>
        <w:t xml:space="preserve"> </w:t>
      </w:r>
      <w:r>
        <w:t xml:space="preserve">Demand for virtual physiotherapy increased 300% in Canada Montreal during Q3; we now offer 68% of sessions remotely</w:t>
      </w:r>
    </w:p>
    <w:p>
      <w:pPr>
        <w:numPr>
          <w:ilvl w:val="0"/>
          <w:numId w:val="1002"/>
        </w:numPr>
        <w:pStyle w:val="Compact"/>
      </w:pPr>
      <w:r>
        <w:rPr>
          <w:bCs/>
          <w:b/>
        </w:rPr>
        <w:t xml:space="preserve">Corporate Wellness Contracts:</w:t>
      </w:r>
      <w:r>
        <w:t xml:space="preserve"> </w:t>
      </w:r>
      <w:r>
        <w:t xml:space="preserve">Secured contracts with 12 major Montreal employers (including Bombardier and Ubisoft) for on-site services</w:t>
      </w:r>
    </w:p>
    <w:bookmarkEnd w:id="24"/>
    <w:bookmarkStart w:id="25" w:name="X69c59783db944f0d0abe28b3b424434a43b3b63"/>
    <w:p>
      <w:pPr>
        <w:pStyle w:val="Heading2"/>
      </w:pPr>
      <w:r>
        <w:t xml:space="preserve">VI. Strategic Recommendations for Canada Montreal Operations</w:t>
      </w:r>
    </w:p>
    <w:p>
      <w:pPr>
        <w:pStyle w:val="FirstParagraph"/>
      </w:pPr>
      <w:r>
        <w:t xml:space="preserve">Based on this Sales Report, we recommend three priority actions to sustain growth in Canada Montreal:</w:t>
      </w:r>
    </w:p>
    <w:p>
      <w:pPr>
        <w:numPr>
          <w:ilvl w:val="0"/>
          <w:numId w:val="1003"/>
        </w:numPr>
        <w:pStyle w:val="Compact"/>
      </w:pPr>
      <w:r>
        <w:rPr>
          <w:bCs/>
          <w:b/>
        </w:rPr>
        <w:t xml:space="preserve">Accelerate Clinic Expansion:</w:t>
      </w:r>
      <w:r>
        <w:t xml:space="preserve"> </w:t>
      </w:r>
      <w:r>
        <w:t xml:space="preserve">Open two new locations in Laval and Westmount by Q2 2024 to capture underserved suburbs where demand exceeds supply by 58%.</w:t>
      </w:r>
    </w:p>
    <w:p>
      <w:pPr>
        <w:numPr>
          <w:ilvl w:val="0"/>
          <w:numId w:val="1003"/>
        </w:numPr>
        <w:pStyle w:val="Compact"/>
      </w:pPr>
      <w:r>
        <w:rPr>
          <w:bCs/>
          <w:b/>
        </w:rPr>
        <w:t xml:space="preserve">Invest in Specialized Physiotherapy Training:</w:t>
      </w:r>
      <w:r>
        <w:t xml:space="preserve"> </w:t>
      </w:r>
      <w:r>
        <w:t xml:space="preserve">Launch Quebec's first certified concussion management program (expected to generate $1.2M annually) with our clinical team.</w:t>
      </w:r>
    </w:p>
    <w:p>
      <w:pPr>
        <w:numPr>
          <w:ilvl w:val="0"/>
          <w:numId w:val="1003"/>
        </w:numPr>
        <w:pStyle w:val="Compact"/>
      </w:pPr>
      <w:r>
        <w:rPr>
          <w:bCs/>
          <w:b/>
        </w:rPr>
        <w:t xml:space="preserve">Implement AI-Driven Client Acquisition:</w:t>
      </w:r>
      <w:r>
        <w:t xml:space="preserve"> </w:t>
      </w:r>
      <w:r>
        <w:t xml:space="preserve">Deploy Montreal-specific predictive analytics tool to target high-potential demographics, projected to increase new client conversion by 35%.</w:t>
      </w:r>
    </w:p>
    <w:bookmarkEnd w:id="25"/>
    <w:bookmarkStart w:id="26" w:name="vii.-conclusion"/>
    <w:p>
      <w:pPr>
        <w:pStyle w:val="Heading2"/>
      </w:pPr>
      <w:r>
        <w:t xml:space="preserve">VII. Conclusion</w:t>
      </w:r>
    </w:p>
    <w:p>
      <w:pPr>
        <w:pStyle w:val="FirstParagraph"/>
      </w:pPr>
      <w:r>
        <w:t xml:space="preserve">This Sales Report confirms that Canada Montreal represents the most dynamic physiotherapy market in Canada, with exceptional growth potential. Our data proves that strategic investment in the</w:t>
      </w:r>
      <w:r>
        <w:t xml:space="preserve"> </w:t>
      </w:r>
      <w:r>
        <w:rPr>
          <w:iCs/>
          <w:i/>
        </w:rPr>
        <w:t xml:space="preserve">Physiotherapist</w:t>
      </w:r>
      <w:r>
        <w:t xml:space="preserve"> </w:t>
      </w:r>
      <w:r>
        <w:t xml:space="preserve">as both clinical and commercial asset directly correlates with revenue success – a principle we will institutionalize across all Canada Montreal operations. The 18.3% sales growth in Q3 demonstrates our market leadership is not accidental, but the result of deliberate focus on cultural competency, clinical innovation, and strategic partnerships within Quebec's unique healthcare environment.</w:t>
      </w:r>
    </w:p>
    <w:p>
      <w:pPr>
        <w:pStyle w:val="BodyText"/>
      </w:pPr>
      <w:r>
        <w:t xml:space="preserve">As we move into 2024, our mission remains clear: To become Canada Montreal's most trusted physiotherapy network by delivering exceptional care through an empowered</w:t>
      </w:r>
      <w:r>
        <w:t xml:space="preserve"> </w:t>
      </w:r>
      <w:r>
        <w:rPr>
          <w:iCs/>
          <w:i/>
        </w:rPr>
        <w:t xml:space="preserve">Physiotherapist</w:t>
      </w:r>
      <w:r>
        <w:t xml:space="preserve"> </w:t>
      </w:r>
      <w:r>
        <w:t xml:space="preserve">workforce. This Sales Report provides the evidence base for continued investment in our people, technology, and community engagement – the non-negotiable pillars of success in Canada Montreal's evolving healthcare landscape.</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sales@montrealsportsphysio.ca</w:t>
      </w:r>
      <w:r>
        <w:br/>
      </w:r>
      <w:r>
        <w:rPr>
          <w:iCs/>
          <w:i/>
        </w:rPr>
        <w:t xml:space="preserve">This Sales Report is confidential property of Montreal Physiotherapy Network.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Market Analysis - Canada Montreal</dc:title>
  <dc:creator/>
  <dc:language>en</dc:language>
  <cp:keywords/>
  <dcterms:created xsi:type="dcterms:W3CDTF">2026-07-23T08:08:00Z</dcterms:created>
  <dcterms:modified xsi:type="dcterms:W3CDTF">2026-07-23T08:08:00Z</dcterms:modified>
</cp:coreProperties>
</file>

<file path=docProps/custom.xml><?xml version="1.0" encoding="utf-8"?>
<Properties xmlns="http://schemas.openxmlformats.org/officeDocument/2006/custom-properties" xmlns:vt="http://schemas.openxmlformats.org/officeDocument/2006/docPropsVTypes"/>
</file>