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8" w:name="X8bbf31d1095d442f8356f77a834a510ddd37732"/>
    <w:p>
      <w:pPr>
        <w:pStyle w:val="Heading1"/>
      </w:pPr>
      <w:r>
        <w:t xml:space="preserve">Comprehensive Sales Report: Physiotherapy Services in Canada Vancouver Market (Q3 2023)</w:t>
      </w:r>
    </w:p>
    <w:bookmarkStart w:id="20" w:name="executive-summary"/>
    <w:p>
      <w:pPr>
        <w:pStyle w:val="Heading2"/>
      </w:pPr>
      <w:r>
        <w:t xml:space="preserve">Executive Summary</w:t>
      </w:r>
    </w:p>
    <w:p>
      <w:pPr>
        <w:pStyle w:val="FirstParagraph"/>
      </w:pPr>
      <w:r>
        <w:t xml:space="preserve">This quarterly Sales Report presents an in-depth analysis of physiotherapy service performance across the Canada Vancouver healthcare landscape. The report confirms that demand for specialized physiotherapy services has grown by 18% year-over-year, driven by Vancouver's aging population, active lifestyle culture, and rising workplace injury rates. As a leading provider of physiotherapy solutions in Canada Vancouver, our clinic network has successfully expanded client base while maintaining exceptional service quality. This document outlines critical sales metrics, market opportunities for the physiotherapist profession, and strategic recommendations for sustainable growth within the Canadian healthcare ecosystem.</w:t>
      </w:r>
    </w:p>
    <w:bookmarkEnd w:id="20"/>
    <w:bookmarkStart w:id="21" w:name="X570e6745714a86e58e79bd35ef03b3bd0524f7d"/>
    <w:p>
      <w:pPr>
        <w:pStyle w:val="Heading2"/>
      </w:pPr>
      <w:r>
        <w:t xml:space="preserve">Market Context: Physiotherapy Demand in Canada Vancouver</w:t>
      </w:r>
    </w:p>
    <w:p>
      <w:pPr>
        <w:pStyle w:val="FirstParagraph"/>
      </w:pPr>
      <w:r>
        <w:t xml:space="preserve">Vancouver's unique demographic profile creates unprecedented demand for physiotherapy services. With 55% of residents aged 40+ (Statistics Canada, 2023) and a high concentration of outdoor recreation enthusiasts, the market requires specialized physiotherapist expertise. Recent provincial health data shows Vancouver accounts for 27% of British Columbia's total physiotherapy claims – exceeding national averages by 15%. This trend positions our clinic as a strategic partner for healthcare providers seeking to meet community needs.</w:t>
      </w:r>
    </w:p>
    <w:bookmarkEnd w:id="21"/>
    <w:bookmarkStart w:id="22" w:name="sales-performance-highlights-q3-2023"/>
    <w:p>
      <w:pPr>
        <w:pStyle w:val="Heading2"/>
      </w:pPr>
      <w:r>
        <w:t xml:space="preserve">Sales Performance Highlights (Q3 2023)</w:t>
      </w:r>
    </w:p>
    <w:p>
      <w:pPr>
        <w:pStyle w:val="FirstParagraph"/>
      </w:pPr>
      <w:r>
        <w:t xml:space="preserve">Our Canada Vancouver operations achieved remarkable milestones this quarter:</w:t>
      </w:r>
    </w:p>
    <w:p>
      <w:pPr>
        <w:numPr>
          <w:ilvl w:val="0"/>
          <w:numId w:val="1001"/>
        </w:numPr>
        <w:pStyle w:val="Compact"/>
      </w:pPr>
      <w:r>
        <w:rPr>
          <w:bCs/>
          <w:b/>
        </w:rPr>
        <w:t xml:space="preserve">Revenue Growth:</w:t>
      </w:r>
      <w:r>
        <w:t xml:space="preserve"> </w:t>
      </w:r>
      <w:r>
        <w:t xml:space="preserve">$1.85M in physiotherapy service revenue (+21% YoY), surpassing regional benchmarks by 9%</w:t>
      </w:r>
    </w:p>
    <w:p>
      <w:pPr>
        <w:numPr>
          <w:ilvl w:val="0"/>
          <w:numId w:val="1001"/>
        </w:numPr>
        <w:pStyle w:val="Compact"/>
      </w:pPr>
      <w:r>
        <w:rPr>
          <w:bCs/>
          <w:b/>
        </w:rPr>
        <w:t xml:space="preserve">Client Acquisition:</w:t>
      </w:r>
      <w:r>
        <w:t xml:space="preserve"> </w:t>
      </w:r>
      <w:r>
        <w:t xml:space="preserve">478 new patients enrolled (32% increase from Q2), with 65% referring to our network via physician partnerships</w:t>
      </w:r>
    </w:p>
    <w:p>
      <w:pPr>
        <w:numPr>
          <w:ilvl w:val="0"/>
          <w:numId w:val="1001"/>
        </w:numPr>
        <w:pStyle w:val="Compact"/>
      </w:pPr>
      <w:r>
        <w:rPr>
          <w:bCs/>
          <w:b/>
        </w:rPr>
        <w:t xml:space="preserve">Service Utilization:</w:t>
      </w:r>
      <w:r>
        <w:t xml:space="preserve"> </w:t>
      </w:r>
      <w:r>
        <w:t xml:space="preserve">Average physiotherapist session rate increased to 92% capacity (vs. industry average of 78%)</w:t>
      </w:r>
    </w:p>
    <w:p>
      <w:pPr>
        <w:numPr>
          <w:ilvl w:val="0"/>
          <w:numId w:val="1001"/>
        </w:numPr>
        <w:pStyle w:val="Compact"/>
      </w:pPr>
      <w:r>
        <w:rPr>
          <w:bCs/>
          <w:b/>
        </w:rPr>
        <w:t xml:space="preserve">Premium Service Adoption:</w:t>
      </w:r>
      <w:r>
        <w:t xml:space="preserve"> </w:t>
      </w:r>
      <w:r>
        <w:t xml:space="preserve">Concierge physiotherapy packages grew by 41%, reflecting Vancouver's demand for personalized care</w:t>
      </w:r>
    </w:p>
    <w:p>
      <w:pPr>
        <w:pStyle w:val="FirstParagraph"/>
      </w:pPr>
      <w:r>
        <w:t xml:space="preserve">Notably, our clinic's focus on evidence-based rehabilitation techniques has attracted referral partnerships with 12 major Vancouver orthopedic surgeons and 8 occupational health providers – directly enhancing our physiotherapist practice viability.</w:t>
      </w:r>
    </w:p>
    <w:bookmarkEnd w:id="22"/>
    <w:bookmarkStart w:id="23" w:name="physiotherapist-workforce-analysis"/>
    <w:p>
      <w:pPr>
        <w:pStyle w:val="Heading2"/>
      </w:pPr>
      <w:r>
        <w:t xml:space="preserve">Physiotherapist Workforce Analysis</w:t>
      </w:r>
    </w:p>
    <w:p>
      <w:pPr>
        <w:pStyle w:val="FirstParagraph"/>
      </w:pPr>
      <w:r>
        <w:t xml:space="preserve">The success of our Sales Report hinges on strategic human capital investment. Our Canada Vancouver team comprises 37 licensed physiotherapists, with the following critical insights:</w:t>
      </w:r>
    </w:p>
    <w:p>
      <w:pPr>
        <w:numPr>
          <w:ilvl w:val="0"/>
          <w:numId w:val="1002"/>
        </w:numPr>
        <w:pStyle w:val="Compact"/>
      </w:pPr>
      <w:r>
        <w:rPr>
          <w:bCs/>
          <w:b/>
        </w:rPr>
        <w:t xml:space="preserve">Specialization Demand:</w:t>
      </w:r>
      <w:r>
        <w:t xml:space="preserve"> </w:t>
      </w:r>
      <w:r>
        <w:t xml:space="preserve">Orthopedic (58%), Sports Rehabilitation (24%), and Neurological Physiotherapy (18%) services drove 76% of revenue growth</w:t>
      </w:r>
    </w:p>
    <w:p>
      <w:pPr>
        <w:numPr>
          <w:ilvl w:val="0"/>
          <w:numId w:val="1002"/>
        </w:numPr>
        <w:pStyle w:val="Compact"/>
      </w:pPr>
      <w:r>
        <w:rPr>
          <w:bCs/>
          <w:b/>
        </w:rPr>
        <w:t xml:space="preserve">Staff Utilization:</w:t>
      </w:r>
      <w:r>
        <w:t xml:space="preserve"> </w:t>
      </w:r>
      <w:r>
        <w:t xml:space="preserve">Average physiotherapist saw 38 patients weekly – exceeding Vancouver clinic averages by 15%</w:t>
      </w:r>
    </w:p>
    <w:p>
      <w:pPr>
        <w:numPr>
          <w:ilvl w:val="0"/>
          <w:numId w:val="1002"/>
        </w:numPr>
        <w:pStyle w:val="Compact"/>
      </w:pPr>
      <w:r>
        <w:rPr>
          <w:bCs/>
          <w:b/>
        </w:rPr>
        <w:t xml:space="preserve">Traffic Pattern:</w:t>
      </w:r>
      <w:r>
        <w:t xml:space="preserve"> </w:t>
      </w:r>
      <w:r>
        <w:t xml:space="preserve">Peak demand occurs Tuesday-Thursday (63% of bookings), requiring dynamic scheduling strategies</w:t>
      </w:r>
    </w:p>
    <w:p>
      <w:pPr>
        <w:pStyle w:val="FirstParagraph"/>
      </w:pPr>
      <w:r>
        <w:t xml:space="preserve">Crucially, our physiotherapist retention rate of 94% significantly exceeds the Canadian healthcare industry average (82%), directly contributing to service continuity and client satisfaction scores averaging 4.7/5.0.</w:t>
      </w:r>
    </w:p>
    <w:bookmarkEnd w:id="23"/>
    <w:bookmarkStart w:id="24" w:name="competitive-landscape-assessment"/>
    <w:p>
      <w:pPr>
        <w:pStyle w:val="Heading2"/>
      </w:pPr>
      <w:r>
        <w:t xml:space="preserve">Competitive Landscape Assessment</w:t>
      </w:r>
    </w:p>
    <w:p>
      <w:pPr>
        <w:pStyle w:val="FirstParagraph"/>
      </w:pPr>
      <w:r>
        <w:t xml:space="preserve">Vancouver's physiotherapy market is highly competitive, yet we maintain strategic advantage through:</w:t>
      </w:r>
    </w:p>
    <w:p>
      <w:pPr>
        <w:numPr>
          <w:ilvl w:val="0"/>
          <w:numId w:val="1003"/>
        </w:numPr>
        <w:pStyle w:val="Compact"/>
      </w:pPr>
      <w:r>
        <w:rPr>
          <w:bCs/>
          <w:b/>
        </w:rPr>
        <w:t xml:space="preserve">Niche Specialization:</w:t>
      </w:r>
      <w:r>
        <w:t xml:space="preserve"> </w:t>
      </w:r>
      <w:r>
        <w:t xml:space="preserve">Exclusive focus on Vancouver-specific conditions (e.g., post-hiking injuries, urban workplace ergonomics)</w:t>
      </w:r>
    </w:p>
    <w:p>
      <w:pPr>
        <w:numPr>
          <w:ilvl w:val="0"/>
          <w:numId w:val="1003"/>
        </w:numPr>
        <w:pStyle w:val="Compact"/>
      </w:pPr>
      <w:r>
        <w:rPr>
          <w:bCs/>
          <w:b/>
        </w:rPr>
        <w:t xml:space="preserve">Technology Integration:</w:t>
      </w:r>
      <w:r>
        <w:t xml:space="preserve"> </w:t>
      </w:r>
      <w:r>
        <w:t xml:space="preserve">Our mobile app enables physiotherapist-led remote monitoring – adopted by 78% of clients</w:t>
      </w:r>
    </w:p>
    <w:p>
      <w:pPr>
        <w:numPr>
          <w:ilvl w:val="0"/>
          <w:numId w:val="1003"/>
        </w:numPr>
        <w:pStyle w:val="Compact"/>
      </w:pPr>
      <w:r>
        <w:rPr>
          <w:bCs/>
          <w:b/>
        </w:rPr>
        <w:t xml:space="preserve">Payer Partnerships:</w:t>
      </w:r>
      <w:r>
        <w:t xml:space="preserve"> </w:t>
      </w:r>
      <w:r>
        <w:t xml:space="preserve">Direct contracts with all major MSP plans and private insurers in Canada Vancouver</w:t>
      </w:r>
    </w:p>
    <w:p>
      <w:pPr>
        <w:pStyle w:val="FirstParagraph"/>
      </w:pPr>
      <w:r>
        <w:t xml:space="preserve">Competitor analysis reveals a market gap: Only 12% of Vancouver clinics offer comprehensive sports physiotherapy programs – an opportunity we've captured through our specialized physiotherapist training initiatives.</w:t>
      </w:r>
    </w:p>
    <w:bookmarkEnd w:id="24"/>
    <w:bookmarkStart w:id="25" w:name="challenges-strategic-opportunities"/>
    <w:p>
      <w:pPr>
        <w:pStyle w:val="Heading2"/>
      </w:pPr>
      <w:r>
        <w:t xml:space="preserve">Challenges &amp; Strategic Opportunities</w:t>
      </w:r>
    </w:p>
    <w:p>
      <w:pPr>
        <w:pStyle w:val="FirstParagraph"/>
      </w:pPr>
      <w:r>
        <w:t xml:space="preserve">This Sales Report identifies critical challenges requiring immediate action:</w:t>
      </w:r>
    </w:p>
    <w:p>
      <w:pPr>
        <w:numPr>
          <w:ilvl w:val="0"/>
          <w:numId w:val="1004"/>
        </w:numPr>
        <w:pStyle w:val="Compact"/>
      </w:pPr>
      <w:r>
        <w:rPr>
          <w:bCs/>
          <w:b/>
        </w:rPr>
        <w:t xml:space="preserve">Workforce Shortage:</w:t>
      </w:r>
      <w:r>
        <w:t xml:space="preserve"> </w:t>
      </w:r>
      <w:r>
        <w:t xml:space="preserve">BC's physiotherapist vacancy rate (8.2%) exceeds national average, threatening service expansion in Canada Vancouver</w:t>
      </w:r>
    </w:p>
    <w:p>
      <w:pPr>
        <w:numPr>
          <w:ilvl w:val="0"/>
          <w:numId w:val="1004"/>
        </w:numPr>
        <w:pStyle w:val="Compact"/>
      </w:pPr>
      <w:r>
        <w:rPr>
          <w:bCs/>
          <w:b/>
        </w:rPr>
        <w:t xml:space="preserve">Payer Reimbursement:</w:t>
      </w:r>
      <w:r>
        <w:t xml:space="preserve"> </w:t>
      </w:r>
      <w:r>
        <w:t xml:space="preserve">Provincial fee reductions for chronic condition management require service model adaptation</w:t>
      </w:r>
    </w:p>
    <w:p>
      <w:pPr>
        <w:pStyle w:val="FirstParagraph"/>
      </w:pPr>
      <w:r>
        <w:t xml:space="preserve">Opportunities for growth include:</w:t>
      </w:r>
    </w:p>
    <w:p>
      <w:pPr>
        <w:numPr>
          <w:ilvl w:val="0"/>
          <w:numId w:val="1005"/>
        </w:numPr>
        <w:pStyle w:val="Compact"/>
      </w:pPr>
      <w:r>
        <w:rPr>
          <w:bCs/>
          <w:b/>
        </w:rPr>
        <w:t xml:space="preserve">Corporate Wellness Programs:</w:t>
      </w:r>
      <w:r>
        <w:t xml:space="preserve"> </w:t>
      </w:r>
      <w:r>
        <w:t xml:space="preserve">Vancouver businesses increasingly seek on-site physiotherapy – projected $2.3M market opportunity</w:t>
      </w:r>
    </w:p>
    <w:p>
      <w:pPr>
        <w:numPr>
          <w:ilvl w:val="0"/>
          <w:numId w:val="1005"/>
        </w:numPr>
        <w:pStyle w:val="Compact"/>
      </w:pPr>
      <w:r>
        <w:rPr>
          <w:bCs/>
          <w:b/>
        </w:rPr>
        <w:t xml:space="preserve">Telehealth Expansion:</w:t>
      </w:r>
      <w:r>
        <w:t xml:space="preserve"> </w:t>
      </w:r>
      <w:r>
        <w:t xml:space="preserve">Digital physiotherapy services can serve remote Vancouver neighborhoods currently underserved</w:t>
      </w:r>
    </w:p>
    <w:bookmarkEnd w:id="25"/>
    <w:bookmarkStart w:id="26" w:name="X7863b8caa118b4c3bbc5898e51d9b6005fdf257"/>
    <w:p>
      <w:pPr>
        <w:pStyle w:val="Heading2"/>
      </w:pPr>
      <w:r>
        <w:t xml:space="preserve">Strategic Recommendations for Canada Vancouver Physiotherapy Growth</w:t>
      </w:r>
    </w:p>
    <w:p>
      <w:pPr>
        <w:pStyle w:val="FirstParagraph"/>
      </w:pPr>
      <w:r>
        <w:t xml:space="preserve">To leverage this Sales Report insights, we propose three priority initiatives:</w:t>
      </w:r>
    </w:p>
    <w:p>
      <w:pPr>
        <w:numPr>
          <w:ilvl w:val="0"/>
          <w:numId w:val="1006"/>
        </w:numPr>
        <w:pStyle w:val="Compact"/>
      </w:pPr>
      <w:r>
        <w:rPr>
          <w:bCs/>
          <w:b/>
        </w:rPr>
        <w:t xml:space="preserve">Physiotherapist Residency Program:</w:t>
      </w:r>
      <w:r>
        <w:t xml:space="preserve"> </w:t>
      </w:r>
      <w:r>
        <w:t xml:space="preserve">Partner with UBC and VCC to develop Vancouver-specific clinical training – addressing workforce gaps while building brand authority. Projected ROI: 220% in 3 years.</w:t>
      </w:r>
    </w:p>
    <w:p>
      <w:pPr>
        <w:numPr>
          <w:ilvl w:val="0"/>
          <w:numId w:val="1006"/>
        </w:numPr>
        <w:pStyle w:val="Compact"/>
      </w:pPr>
      <w:r>
        <w:rPr>
          <w:bCs/>
          <w:b/>
        </w:rPr>
        <w:t xml:space="preserve">Clinic Expansion into Emerging Neighborhoods:</w:t>
      </w:r>
      <w:r>
        <w:t xml:space="preserve"> </w:t>
      </w:r>
      <w:r>
        <w:t xml:space="preserve">Target New Westminster and Burnaby where physiotherapy demand outpaces supply by 37%. Requires $450K investment for two new Vancouver locations.</w:t>
      </w:r>
    </w:p>
    <w:bookmarkEnd w:id="26"/>
    <w:bookmarkStart w:id="27" w:name="X53fb1e167ccba73a297a9fa9f2f01587e59fee5"/>
    <w:p>
      <w:pPr>
        <w:pStyle w:val="Heading2"/>
      </w:pPr>
      <w:r>
        <w:t xml:space="preserve">Conclusion: Future-Proofing Physiotherapy Services in Canada Vancouver</w:t>
      </w:r>
    </w:p>
    <w:p>
      <w:pPr>
        <w:pStyle w:val="FirstParagraph"/>
      </w:pPr>
      <w:r>
        <w:t xml:space="preserve">This Sales Report confirms that specialized physiotherapy remains a critical healthcare pillar in Canada Vancouver. As the population ages and physical activity rates remain high, our strategic focus on physiotherapist excellence, service innovation, and community integration will position us for sustained growth. We project 25% revenue increase for 2024 by executing these recommendations – transforming our clinic network into the benchmark for physiotherapy delivery across the Canadian Pacific region.</w:t>
      </w:r>
    </w:p>
    <w:p>
      <w:pPr>
        <w:pStyle w:val="BodyText"/>
      </w:pPr>
      <w:r>
        <w:t xml:space="preserve">For Vancouver-based healthcare stakeholders, this Sales Report demonstrates that investing in evidence-based physiotherapy services isn't merely a business decision – it's an essential community investment. Our data shows every $1 invested in specialized physiotherapist services yields $3.40 in improved health outcomes and reduced long-term healthcare costs across Canada Vancouver.</w:t>
      </w:r>
    </w:p>
    <w:p>
      <w:pPr>
        <w:pStyle w:val="BodyText"/>
      </w:pPr>
      <w:r>
        <w:rPr>
          <w:bCs/>
          <w:b/>
        </w:rPr>
        <w:t xml:space="preserve">Prepared by:</w:t>
      </w:r>
      <w:r>
        <w:t xml:space="preserve"> </w:t>
      </w:r>
      <w:r>
        <w:t xml:space="preserve">Vancouver Healthcare Analytics Division</w:t>
      </w:r>
      <w:r>
        <w:br/>
      </w:r>
      <w:r>
        <w:rPr>
          <w:bCs/>
          <w:b/>
        </w:rPr>
        <w:t xml:space="preserve">Date:</w:t>
      </w:r>
      <w:r>
        <w:t xml:space="preserve"> </w:t>
      </w:r>
      <w:r>
        <w:t xml:space="preserve">October 26, 2023</w:t>
      </w:r>
      <w:r>
        <w:br/>
      </w:r>
    </w:p>
    <w:p>
      <w:pPr>
        <w:pStyle w:val="BodyText"/>
      </w:pPr>
      <w:r>
        <w:t xml:space="preserve">Confidential: For Internal Use Only – Proprietary Sales Report for Canada Vancouver Physiotherapy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 Canada Vancouver Market Analysis</dc:title>
  <dc:creator/>
  <dc:language>en</dc:language>
  <cp:keywords/>
  <dcterms:created xsi:type="dcterms:W3CDTF">2026-07-21T16:30:48Z</dcterms:created>
  <dcterms:modified xsi:type="dcterms:W3CDTF">2026-07-21T16:30:48Z</dcterms:modified>
</cp:coreProperties>
</file>

<file path=docProps/custom.xml><?xml version="1.0" encoding="utf-8"?>
<Properties xmlns="http://schemas.openxmlformats.org/officeDocument/2006/custom-properties" xmlns:vt="http://schemas.openxmlformats.org/officeDocument/2006/docPropsVTypes"/>
</file>