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Services</w:t>
      </w:r>
      <w:r>
        <w:t xml:space="preserve"> </w:t>
      </w:r>
      <w:r>
        <w:t xml:space="preserve">Sales</w:t>
      </w:r>
      <w:r>
        <w:t xml:space="preserve"> </w:t>
      </w:r>
      <w:r>
        <w:t xml:space="preserve">Report:</w:t>
      </w:r>
      <w:r>
        <w:t xml:space="preserve"> </w:t>
      </w:r>
      <w:r>
        <w:t xml:space="preserve">China</w:t>
      </w:r>
      <w:r>
        <w:t xml:space="preserve"> </w:t>
      </w:r>
      <w:r>
        <w:t xml:space="preserve">Beijing</w:t>
      </w:r>
      <w:r>
        <w:t xml:space="preserve"> </w:t>
      </w:r>
      <w:r>
        <w:t xml:space="preserve">Market</w:t>
      </w:r>
      <w:r>
        <w:t xml:space="preserve"> </w:t>
      </w:r>
      <w:r>
        <w:t xml:space="preserve">Analysis</w:t>
      </w:r>
    </w:p>
    <w:bookmarkStart w:id="27" w:name="Xdcba2ba642f8728704d8e12b1e5b4338a3ea3a5"/>
    <w:p>
      <w:pPr>
        <w:pStyle w:val="Heading1"/>
      </w:pPr>
      <w:r>
        <w:t xml:space="preserve">Comprehensive Sales Report: Physiotherapy Services in China Beijing Market (Q3 2023)</w:t>
      </w:r>
    </w:p>
    <w:bookmarkStart w:id="20" w:name="executive-summary"/>
    <w:p>
      <w:pPr>
        <w:pStyle w:val="Heading2"/>
      </w:pPr>
      <w:r>
        <w:t xml:space="preserve">Executive Summary</w:t>
      </w:r>
    </w:p>
    <w:p>
      <w:pPr>
        <w:pStyle w:val="FirstParagraph"/>
      </w:pPr>
      <w:r>
        <w:t xml:space="preserve">This Sales Report presents a detailed analysis of physiotherapy service performance within the Beijing healthcare market. As China's capital city experiences unprecedented growth in health consciousness and aging demographics, our physiotherapy division has achieved remarkable traction. This document examines current sales trends, competitive positioning, and strategic opportunities specifically for our operations in China Beijing. The findings confirm that targeted physiotherapist services are driving substantial revenue growth while meeting critical community healthcare needs across Beijing's urban and suburban landscapes.</w:t>
      </w:r>
    </w:p>
    <w:bookmarkEnd w:id="20"/>
    <w:bookmarkStart w:id="21" w:name="Xbe4baea0efb6a36d06e7ed86d93a303bed937be"/>
    <w:p>
      <w:pPr>
        <w:pStyle w:val="Heading2"/>
      </w:pPr>
      <w:r>
        <w:t xml:space="preserve">Market Context: Physiotherapy Demand in China Beijing</w:t>
      </w:r>
    </w:p>
    <w:p>
      <w:pPr>
        <w:pStyle w:val="FirstParagraph"/>
      </w:pPr>
      <w:r>
        <w:t xml:space="preserve">Beijing's healthcare sector is undergoing transformative growth, with the physiotherapy market expanding at 18.7% annually (China Health Statistics 2023). This surge stems from three key factors: (1) National aging population initiatives targeting chronic condition management, (2) Rising sports injuries due to Beijing's active lifestyle culture, and (3) Government incentives for outpatient rehabilitation services. As the leading city in China's healthcare innovation pipeline, Beijing accounts for 34% of all physiotherapy service sales nationally. Our strategic positioning as a premium provider has allowed us to capture 12.8% market share within Beijing's private physiotherapy sector during Q3 2023.</w:t>
      </w:r>
    </w:p>
    <w:bookmarkEnd w:id="21"/>
    <w:bookmarkStart w:id="22" w:name="X4129a43f543e659466caf61991059ddf3323249"/>
    <w:p>
      <w:pPr>
        <w:pStyle w:val="Heading2"/>
      </w:pPr>
      <w:r>
        <w:t xml:space="preserve">Performance Highlights: Sales Report Metrics</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Beijing Market Average</w:t>
      </w:r>
    </w:p>
    <w:p>
      <w:pPr>
        <w:pStyle w:val="BodyText"/>
      </w:pPr>
      <w:r>
        <w:t xml:space="preserve">Total Revenue (RMB)</w:t>
      </w:r>
    </w:p>
    <w:p>
      <w:pPr>
        <w:pStyle w:val="BodyText"/>
      </w:pPr>
      <w:r>
        <w:t xml:space="preserve">14.8M</w:t>
      </w:r>
    </w:p>
    <w:p>
      <w:pPr>
        <w:pStyle w:val="BodyText"/>
      </w:pPr>
      <w:r>
        <w:t xml:space="preserve">+27.3%</w:t>
      </w:r>
    </w:p>
    <w:p>
      <w:pPr>
        <w:pStyle w:val="BodyText"/>
      </w:pPr>
      <w:r>
        <w:t xml:space="preserve">+15.6%</w:t>
      </w:r>
    </w:p>
    <w:p>
      <w:pPr>
        <w:pStyle w:val="BodyText"/>
      </w:pPr>
      <w:r>
        <w:t xml:space="preserve">New Client Acquisition</w:t>
      </w:r>
    </w:p>
    <w:p>
      <w:pPr>
        <w:pStyle w:val="BodyText"/>
      </w:pPr>
      <w:r>
        <w:t xml:space="preserve">2,870</w:t>
      </w:r>
    </w:p>
    <w:p>
      <w:pPr>
        <w:pStyle w:val="BodyText"/>
      </w:pPr>
      <w:r>
        <w:t xml:space="preserve">+34.1%</w:t>
      </w:r>
    </w:p>
    <w:p>
      <w:pPr>
        <w:pStyle w:val="BodyText"/>
      </w:pPr>
      <w:r>
        <w:t xml:space="preserve">+22.5%</w:t>
      </w:r>
    </w:p>
    <w:p>
      <w:pPr>
        <w:pStyle w:val="BodyText"/>
      </w:pPr>
      <w:r>
        <w:t xml:space="preserve">Service Retention Rate</w:t>
      </w:r>
    </w:p>
    <w:p>
      <w:pPr>
        <w:pStyle w:val="BodyText"/>
      </w:pPr>
      <w:r>
        <w:t xml:space="preserve">89.3%</w:t>
      </w:r>
    </w:p>
    <w:p>
      <w:pPr>
        <w:pStyle w:val="BodyText"/>
      </w:pPr>
      <w:r>
        <w:t xml:space="preserve">+6.7 pts</w:t>
      </w:r>
    </w:p>
    <w:p>
      <w:pPr>
        <w:pStyle w:val="BodyText"/>
      </w:pPr>
      <w:r>
        <w:t xml:space="preserve">&lt;</w:t>
      </w:r>
    </w:p>
    <w:p>
      <w:pPr>
        <w:pStyle w:val="BodyText"/>
      </w:pPr>
      <w:r>
        <w:t xml:space="preserve">81.4%</w:t>
      </w:r>
    </w:p>
    <w:p>
      <w:pPr>
        <w:pStyle w:val="BodyText"/>
      </w:pPr>
      <w:r>
        <w:t xml:space="preserve">Avg. Revenue Per Client</w:t>
      </w:r>
    </w:p>
    <w:p>
      <w:pPr>
        <w:pStyle w:val="BodyText"/>
      </w:pPr>
      <w:r>
        <w:t xml:space="preserve">RMB 5,150</w:t>
      </w:r>
    </w:p>
    <w:p>
      <w:pPr>
        <w:pStyle w:val="BodyText"/>
      </w:pPr>
      <w:r>
        <w:t xml:space="preserve">+9.2%</w:t>
      </w:r>
    </w:p>
    <w:p>
      <w:pPr>
        <w:pStyle w:val="BodyText"/>
      </w:pPr>
      <w:r>
        <w:t xml:space="preserve">+3.8%</w:t>
      </w:r>
    </w:p>
    <w:p>
      <w:pPr>
        <w:pStyle w:val="BodyText"/>
      </w:pPr>
      <w:r>
        <w:t xml:space="preserve">These metrics demonstrate exceptional performance exceeding Beijing's market benchmarks across all key indicators. The most significant growth driver has been our specialized sports rehabilitation program, which achieved 41% of total sales through strategic partnerships with Beijing's top athletic clubs and universities.</w:t>
      </w:r>
    </w:p>
    <w:bookmarkEnd w:id="22"/>
    <w:bookmarkStart w:id="23" w:name="X78b8d9badb8110452027a239eb9f8d5fb2c5fe0"/>
    <w:p>
      <w:pPr>
        <w:pStyle w:val="Heading2"/>
      </w:pPr>
      <w:r>
        <w:t xml:space="preserve">Physiotherapist Service Differentiation in China Beijing</w:t>
      </w:r>
    </w:p>
    <w:p>
      <w:pPr>
        <w:pStyle w:val="FirstParagraph"/>
      </w:pPr>
      <w:r>
        <w:t xml:space="preserve">Our competitive advantage centers on three physician-led physiotherapy service pillars uniquely tailored to Beijing's cultural and medical landscape:</w:t>
      </w:r>
    </w:p>
    <w:p>
      <w:pPr>
        <w:numPr>
          <w:ilvl w:val="0"/>
          <w:numId w:val="1001"/>
        </w:numPr>
        <w:pStyle w:val="Compact"/>
      </w:pPr>
      <w:r>
        <w:rPr>
          <w:bCs/>
          <w:b/>
        </w:rPr>
        <w:t xml:space="preserve">Cultural Integration Programs:</w:t>
      </w:r>
      <w:r>
        <w:t xml:space="preserve"> </w:t>
      </w:r>
      <w:r>
        <w:t xml:space="preserve">Our physiotherapists undergo specialized training in Chinese wellness philosophies (Qigong, Tuina integration), which increased client satisfaction scores by 28% according to our Q3 Beijing client survey.</w:t>
      </w:r>
    </w:p>
    <w:p>
      <w:pPr>
        <w:numPr>
          <w:ilvl w:val="0"/>
          <w:numId w:val="1001"/>
        </w:numPr>
        <w:pStyle w:val="Compact"/>
      </w:pPr>
      <w:r>
        <w:rPr>
          <w:bCs/>
          <w:b/>
        </w:rPr>
        <w:t xml:space="preserve">Government Partnership Model:</w:t>
      </w:r>
      <w:r>
        <w:t xml:space="preserve"> </w:t>
      </w:r>
      <w:r>
        <w:t xml:space="preserve">As approved providers under Beijing Municipal Health Bureau's "Healthy Aging Initiative," we secured contracts with 7 community health centers, generating RMB 2.3M in new revenue streams.</w:t>
      </w:r>
    </w:p>
    <w:p>
      <w:pPr>
        <w:numPr>
          <w:ilvl w:val="0"/>
          <w:numId w:val="1001"/>
        </w:numPr>
        <w:pStyle w:val="Compact"/>
      </w:pPr>
      <w:r>
        <w:rPr>
          <w:bCs/>
          <w:b/>
        </w:rPr>
        <w:t xml:space="preserve">Technology-Enhanced Rehabilitation:</w:t>
      </w:r>
      <w:r>
        <w:t xml:space="preserve"> </w:t>
      </w:r>
      <w:r>
        <w:t xml:space="preserve">Our AI-assisted motion analysis system, adapted for Chinese patient demographics, reduced session times by 22% while improving outcome metrics by 31% compared to manual assessments.</w:t>
      </w:r>
    </w:p>
    <w:bookmarkEnd w:id="23"/>
    <w:bookmarkStart w:id="24" w:name="Xaefd6208fd6fec714ca228cc7dc47701cdf3c4a"/>
    <w:p>
      <w:pPr>
        <w:pStyle w:val="Heading2"/>
      </w:pPr>
      <w:r>
        <w:t xml:space="preserve">Beijing-Specific Sales Challenges &amp; Solutions</w:t>
      </w:r>
    </w:p>
    <w:p>
      <w:pPr>
        <w:pStyle w:val="FirstParagraph"/>
      </w:pPr>
      <w:r>
        <w:t xml:space="preserve">The China Beijing market presents unique operational challenges that our sales team has successfully navigated:</w:t>
      </w:r>
    </w:p>
    <w:p>
      <w:pPr>
        <w:pStyle w:val="BlockText"/>
      </w:pPr>
      <w:r>
        <w:t xml:space="preserve">"Chinese healthcare regulations require physiotherapist services to align with national medical guidelines. Our Beijing office achieved 100% compliance through mandatory bi-annual regulatory training sessions for all therapists."</w:t>
      </w:r>
    </w:p>
    <w:p>
      <w:pPr>
        <w:pStyle w:val="FirstParagraph"/>
      </w:pPr>
      <w:r>
        <w:t xml:space="preserve">Key challenges addressed in our sales strategy include:</w:t>
      </w:r>
    </w:p>
    <w:p>
      <w:pPr>
        <w:numPr>
          <w:ilvl w:val="0"/>
          <w:numId w:val="1002"/>
        </w:numPr>
        <w:pStyle w:val="Compact"/>
      </w:pPr>
      <w:r>
        <w:rPr>
          <w:bCs/>
          <w:b/>
        </w:rPr>
        <w:t xml:space="preserve">Language Barriers:</w:t>
      </w:r>
      <w:r>
        <w:t xml:space="preserve"> </w:t>
      </w:r>
      <w:r>
        <w:t xml:space="preserve">Implemented bilingual (Mandarin/English) service protocols and hired 8 local physiotherapists fluent in Beijing dialect, reducing client miscommunication by 67%.</w:t>
      </w:r>
    </w:p>
    <w:p>
      <w:pPr>
        <w:numPr>
          <w:ilvl w:val="0"/>
          <w:numId w:val="1002"/>
        </w:numPr>
        <w:pStyle w:val="Compact"/>
      </w:pPr>
      <w:r>
        <w:rPr>
          <w:bCs/>
          <w:b/>
        </w:rPr>
        <w:t xml:space="preserve">Cultural Preferences:</w:t>
      </w:r>
      <w:r>
        <w:t xml:space="preserve"> </w:t>
      </w:r>
      <w:r>
        <w:t xml:space="preserve">Developed "Family-Centered Care" packages that accommodate Chinese family involvement in treatment planning – now driving 43% of new referrals.</w:t>
      </w:r>
    </w:p>
    <w:p>
      <w:pPr>
        <w:numPr>
          <w:ilvl w:val="0"/>
          <w:numId w:val="1002"/>
        </w:numPr>
        <w:pStyle w:val="Compact"/>
      </w:pPr>
      <w:r>
        <w:rPr>
          <w:bCs/>
          <w:b/>
        </w:rPr>
        <w:t xml:space="preserve">Competitive Differentiation:</w:t>
      </w:r>
      <w:r>
        <w:t xml:space="preserve"> </w:t>
      </w:r>
      <w:r>
        <w:t xml:space="preserve">Created the "Beijing Wellness Passport" loyalty program offering complimentary traditional acupuncture sessions – increasing client lifetime value by RMB 1,850 on average.</w:t>
      </w:r>
    </w:p>
    <w:bookmarkEnd w:id="24"/>
    <w:bookmarkStart w:id="25" w:name="Xc601bfa12eb227f1b17e9616d7eae988cd19286"/>
    <w:p>
      <w:pPr>
        <w:pStyle w:val="Heading2"/>
      </w:pPr>
      <w:r>
        <w:t xml:space="preserve">Strategic Recommendations for Beijing Market Expansion</w:t>
      </w:r>
    </w:p>
    <w:p>
      <w:pPr>
        <w:pStyle w:val="FirstParagraph"/>
      </w:pPr>
      <w:r>
        <w:t xml:space="preserve">Based on this Sales Report analysis, we recommend three priority initiatives to capture additional market share in China Beijing:</w:t>
      </w:r>
    </w:p>
    <w:p>
      <w:pPr>
        <w:numPr>
          <w:ilvl w:val="0"/>
          <w:numId w:val="1003"/>
        </w:numPr>
        <w:pStyle w:val="Compact"/>
      </w:pPr>
      <w:r>
        <w:rPr>
          <w:bCs/>
          <w:b/>
        </w:rPr>
        <w:t xml:space="preserve">Senior Care Expansion:</w:t>
      </w:r>
      <w:r>
        <w:t xml:space="preserve"> </w:t>
      </w:r>
      <w:r>
        <w:t xml:space="preserve">Partner with 5 additional Beijing elderly care facilities by Q1 2024. With Beijing's senior population growing at 4.1% annually, this addresses the fastest-growing physiotherapy segment (projected +37% revenue in 2024).</w:t>
      </w:r>
    </w:p>
    <w:p>
      <w:pPr>
        <w:numPr>
          <w:ilvl w:val="0"/>
          <w:numId w:val="1003"/>
        </w:numPr>
        <w:pStyle w:val="Compact"/>
      </w:pPr>
      <w:r>
        <w:rPr>
          <w:bCs/>
          <w:b/>
        </w:rPr>
        <w:t xml:space="preserve">Digital Sales Platform:</w:t>
      </w:r>
      <w:r>
        <w:t xml:space="preserve"> </w:t>
      </w:r>
      <w:r>
        <w:t xml:space="preserve">Launch a WeChat mini-program for Beijing clients enabling online booking, progress tracking, and instant physiotherapist consultations. This addresses the dominant digital behavior of Beijing's urban population (89% use WeChat daily for health services).</w:t>
      </w:r>
    </w:p>
    <w:p>
      <w:pPr>
        <w:numPr>
          <w:ilvl w:val="0"/>
          <w:numId w:val="1003"/>
        </w:numPr>
        <w:pStyle w:val="Compact"/>
      </w:pPr>
      <w:r>
        <w:rPr>
          <w:bCs/>
          <w:b/>
        </w:rPr>
        <w:t xml:space="preserve">Corporate Wellness Programs:</w:t>
      </w:r>
      <w:r>
        <w:t xml:space="preserve"> </w:t>
      </w:r>
      <w:r>
        <w:t xml:space="preserve">Target Beijing's Fortune 500 headquarters with customized office physiotherapy solutions. Early pilot programs with three major tech companies generated RMB 1.2M in Q3 – a model we recommend scaling to cover all Fortune 500 locations in Beijing.</w:t>
      </w:r>
    </w:p>
    <w:bookmarkEnd w:id="25"/>
    <w:bookmarkStart w:id="26" w:name="X1090003d9dea1e71cbb47f2483809bd97628933"/>
    <w:p>
      <w:pPr>
        <w:pStyle w:val="Heading2"/>
      </w:pPr>
      <w:r>
        <w:t xml:space="preserve">Conclusion: The Future of Physiotherapy Sales in China Beijing</w:t>
      </w:r>
    </w:p>
    <w:p>
      <w:pPr>
        <w:pStyle w:val="FirstParagraph"/>
      </w:pPr>
      <w:r>
        <w:t xml:space="preserve">This Sales Report unequivocally demonstrates that physiotherapy services have become a high-value healthcare segment within China's Beijing market. Our data shows not only robust revenue growth but also strong community impact through improved patient outcomes and cultural alignment. The integration of Western rehabilitation techniques with Chinese wellness traditions has proven to be the key differentiator for success in this unique market.</w:t>
      </w:r>
    </w:p>
    <w:p>
      <w:pPr>
        <w:pStyle w:val="BodyText"/>
      </w:pPr>
      <w:r>
        <w:t xml:space="preserve">As Beijing continues to lead China's healthcare innovation, our physiotherapist services position us as an essential partner in the city's health ecosystem. By maintaining our focus on cultural intelligence, regulatory excellence, and technology integration – all while prioritizing patient-centered care – we project 32% year-over-year revenue growth for Beijing operations in 2024. This Sales Report confirms that strategic investment in China Beijing's physiotherapy sector delivers both superior financial returns and meaningful community health impact.</w:t>
      </w:r>
    </w:p>
    <w:p>
      <w:pPr>
        <w:pStyle w:val="BodyText"/>
      </w:pPr>
      <w:r>
        <w:rPr>
          <w:bCs/>
          <w:b/>
        </w:rPr>
        <w:t xml:space="preserve">Prepared For:</w:t>
      </w:r>
      <w:r>
        <w:t xml:space="preserve"> </w:t>
      </w:r>
      <w:r>
        <w:t xml:space="preserve">Global Healthcare Executive Board |</w:t>
      </w:r>
      <w:r>
        <w:t xml:space="preserve"> </w:t>
      </w:r>
      <w:r>
        <w:rPr>
          <w:bCs/>
          <w:b/>
        </w:rPr>
        <w:t xml:space="preserve">Date:</w:t>
      </w:r>
      <w:r>
        <w:t xml:space="preserve"> </w:t>
      </w:r>
      <w:r>
        <w:t xml:space="preserve">October 26, 2023 |</w:t>
      </w:r>
      <w:r>
        <w:t xml:space="preserve"> </w:t>
      </w:r>
      <w:r>
        <w:rPr>
          <w:bCs/>
          <w:b/>
        </w:rPr>
        <w:t xml:space="preserve">Authored By:</w:t>
      </w:r>
      <w:r>
        <w:t xml:space="preserve"> </w:t>
      </w:r>
      <w:r>
        <w:t xml:space="preserve">Beijing Regional Sales Strategy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Services Sales Report: China Beijing Market Analysis</dc:title>
  <dc:creator/>
  <dc:language>en</dc:language>
  <cp:keywords/>
  <dcterms:created xsi:type="dcterms:W3CDTF">2026-07-21T10:35:44Z</dcterms:created>
  <dcterms:modified xsi:type="dcterms:W3CDTF">2026-07-21T10:35:44Z</dcterms:modified>
</cp:coreProperties>
</file>

<file path=docProps/custom.xml><?xml version="1.0" encoding="utf-8"?>
<Properties xmlns="http://schemas.openxmlformats.org/officeDocument/2006/custom-properties" xmlns:vt="http://schemas.openxmlformats.org/officeDocument/2006/docPropsVTypes"/>
</file>