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30" w:name="X9dea5eb52367353b3792604ebf990c775748895"/>
    <w:p>
      <w:pPr>
        <w:pStyle w:val="Heading1"/>
      </w:pPr>
      <w:r>
        <w:t xml:space="preserve">Comprehensive Sales Report: Physiotherapy Services in China Guangzhou</w:t>
      </w:r>
    </w:p>
    <w:bookmarkStart w:id="20" w:name="introduction"/>
    <w:p>
      <w:pPr>
        <w:pStyle w:val="Heading2"/>
      </w:pPr>
      <w:r>
        <w:t xml:space="preserve">Introduction</w:t>
      </w:r>
    </w:p>
    <w:p>
      <w:pPr>
        <w:pStyle w:val="FirstParagraph"/>
      </w:pPr>
      <w:r>
        <w:t xml:space="preserve">This official sales report details the performance and strategic outlook for physiotherapy services across the Guangzhou market, China. As one of Asia's most dynamic metropolitan hubs, Guangzhou presents unparalleled opportunities for specialized healthcare providers. Our analysis confirms that demand for certified physiotherapist services has grown by 23% year-over-year in this region, driven by an aging population, rising sports injuries, and increasing health consciousness among urban residents. This document serves as a critical strategic guide for optimizing our physiotherapy sales approach in China Guangzhou.</w:t>
      </w:r>
    </w:p>
    <w:bookmarkEnd w:id="20"/>
    <w:bookmarkStart w:id="21" w:name="X99c47b41368e810e2bf7aee8212d72d7660e1ab"/>
    <w:p>
      <w:pPr>
        <w:pStyle w:val="Heading2"/>
      </w:pPr>
      <w:r>
        <w:t xml:space="preserve">Market Analysis: Guangzhou's Physiotherapy Landscape</w:t>
      </w:r>
    </w:p>
    <w:p>
      <w:pPr>
        <w:pStyle w:val="FirstParagraph"/>
      </w:pPr>
      <w:r>
        <w:t xml:space="preserve">Guangzhou's healthcare market is experiencing transformative growth, with physiotherapy emerging as a high-demand specialty. The city's population of 18.7 million includes 2.1 million residents aged 65+, creating significant need for musculoskeletal rehabilitation services. Our sales data reveals that private clinics in Guangzhou reported a 35% increase in physiotherapist consultations during Q1-Q3 2023, outpacing national averages by 12%. Key growth drivers include:</w:t>
      </w:r>
    </w:p>
    <w:p>
      <w:pPr>
        <w:numPr>
          <w:ilvl w:val="0"/>
          <w:numId w:val="1001"/>
        </w:numPr>
        <w:pStyle w:val="Compact"/>
      </w:pPr>
      <w:r>
        <w:rPr>
          <w:bCs/>
          <w:b/>
        </w:rPr>
        <w:t xml:space="preserve">Workforce Demographics:</w:t>
      </w:r>
      <w:r>
        <w:t xml:space="preserve"> </w:t>
      </w:r>
      <w:r>
        <w:t xml:space="preserve">Guangzhou's manufacturing and logistics sectors employ over 5 million workers, generating high rates of occupational injuries requiring physiotherapy</w:t>
      </w:r>
    </w:p>
    <w:p>
      <w:pPr>
        <w:numPr>
          <w:ilvl w:val="0"/>
          <w:numId w:val="1001"/>
        </w:numPr>
        <w:pStyle w:val="Compact"/>
      </w:pPr>
      <w:r>
        <w:rPr>
          <w:bCs/>
          <w:b/>
        </w:rPr>
        <w:t xml:space="preserve">Elderly Care Demand:</w:t>
      </w:r>
      <w:r>
        <w:t xml:space="preserve"> </w:t>
      </w:r>
      <w:r>
        <w:t xml:space="preserve">Government initiatives like "Healthy Guangdong 2030" have prioritized geriatric rehabilitation, creating new revenue streams for physiotherapist services</w:t>
      </w:r>
    </w:p>
    <w:p>
      <w:pPr>
        <w:numPr>
          <w:ilvl w:val="0"/>
          <w:numId w:val="1001"/>
        </w:numPr>
        <w:pStyle w:val="Compact"/>
      </w:pPr>
      <w:r>
        <w:rPr>
          <w:bCs/>
          <w:b/>
        </w:rPr>
        <w:t xml:space="preserve">Urban Lifestyle Shifts:</w:t>
      </w:r>
      <w:r>
        <w:t xml:space="preserve"> </w:t>
      </w:r>
      <w:r>
        <w:t xml:space="preserve">Rising participation in running, yoga, and gym culture has increased sports-related injuries by 41% since 2021</w:t>
      </w:r>
    </w:p>
    <w:bookmarkEnd w:id="21"/>
    <w:bookmarkStart w:id="22" w:name="X05d77b9d68dde7fc0263b7bdae6996e43db251d"/>
    <w:p>
      <w:pPr>
        <w:pStyle w:val="Heading2"/>
      </w:pPr>
      <w:r>
        <w:t xml:space="preserve">Sales Performance Highlights (Guangzhou Region)</w:t>
      </w:r>
    </w:p>
    <w:p>
      <w:pPr>
        <w:pStyle w:val="FirstParagraph"/>
      </w:pPr>
      <w:r>
        <w:t xml:space="preserve">Our Guangzhou-based physiotherapy division achieved remarkable results in the past fiscal year:</w:t>
      </w:r>
    </w:p>
    <w:p>
      <w:pPr>
        <w:pStyle w:val="BodyText"/>
      </w:pPr>
      <w:r>
        <w:t xml:space="preserve">Performance Metric</w:t>
      </w:r>
    </w:p>
    <w:p>
      <w:pPr>
        <w:pStyle w:val="BodyText"/>
      </w:pPr>
      <w:r>
        <w:t xml:space="preserve">2022</w:t>
      </w:r>
    </w:p>
    <w:p>
      <w:pPr>
        <w:pStyle w:val="BodyText"/>
      </w:pPr>
      <w:r>
        <w:t xml:space="preserve">2023</w:t>
      </w:r>
    </w:p>
    <w:p>
      <w:pPr>
        <w:pStyle w:val="BodyText"/>
      </w:pPr>
      <w:r>
        <w:rPr>
          <w:iCs/>
          <w:i/>
        </w:rPr>
        <w:t xml:space="preserve">Growth Rate vs. Guangzhou Market Average (15%)</w:t>
      </w:r>
    </w:p>
    <w:p>
      <w:pPr>
        <w:pStyle w:val="BodyText"/>
      </w:pPr>
      <w:r>
        <w:t xml:space="preserve">Client Acquisition Rate</w:t>
      </w:r>
    </w:p>
    <w:p>
      <w:pPr>
        <w:pStyle w:val="BodyText"/>
      </w:pPr>
      <w:r>
        <w:t xml:space="preserve">48%</w:t>
      </w:r>
    </w:p>
    <w:p>
      <w:pPr>
        <w:pStyle w:val="BodyText"/>
      </w:pPr>
      <w:r>
        <w:t xml:space="preserve">67%</w:t>
      </w:r>
    </w:p>
    <w:p>
      <w:pPr>
        <w:pStyle w:val="BodyText"/>
      </w:pPr>
      <w:r>
        <w:t xml:space="preserve">+29% (vs. 15%)</w:t>
      </w:r>
    </w:p>
    <w:p>
      <w:pPr>
        <w:pStyle w:val="BodyText"/>
      </w:pPr>
      <w:r>
        <w:t xml:space="preserve">Average Session Revenue</w:t>
      </w:r>
    </w:p>
    <w:p>
      <w:pPr>
        <w:pStyle w:val="BodyText"/>
      </w:pPr>
      <w:r>
        <w:t xml:space="preserve">CNY 320</w:t>
      </w:r>
    </w:p>
    <w:p>
      <w:pPr>
        <w:pStyle w:val="BodyText"/>
      </w:pPr>
      <w:r>
        <w:t xml:space="preserve">&lt;</w:t>
      </w:r>
    </w:p>
    <w:p>
      <w:pPr>
        <w:pStyle w:val="BodyText"/>
      </w:pPr>
      <w:r>
        <w:t xml:space="preserve">CNY 385</w:t>
      </w:r>
    </w:p>
    <w:p>
      <w:pPr>
        <w:pStyle w:val="BodyText"/>
      </w:pPr>
      <w:r>
        <w:rPr>
          <w:bCs/>
          <w:b/>
        </w:rPr>
        <w:t xml:space="preserve">+19% (vs. 12%)</w:t>
      </w:r>
    </w:p>
    <w:p>
      <w:pPr>
        <w:pStyle w:val="BodyText"/>
      </w:pPr>
      <w:r>
        <w:t xml:space="preserve">Repeat Client Rate</w:t>
      </w:r>
    </w:p>
    <w:p>
      <w:pPr>
        <w:pStyle w:val="BodyText"/>
      </w:pPr>
      <w:r>
        <w:t xml:space="preserve">41%</w:t>
      </w:r>
    </w:p>
    <w:p>
      <w:pPr>
        <w:pStyle w:val="BodyText"/>
      </w:pPr>
      <w:r>
        <w:t xml:space="preserve">56%</w:t>
      </w:r>
    </w:p>
    <w:p>
      <w:pPr>
        <w:pStyle w:val="BodyText"/>
      </w:pPr>
      <w:r>
        <w:t xml:space="preserve">Clinic Utilization Rate</w:t>
      </w:r>
    </w:p>
    <w:p>
      <w:pPr>
        <w:pStyle w:val="BodyText"/>
      </w:pPr>
      <w:r>
        <w:t xml:space="preserve">&lt;</w:t>
      </w:r>
    </w:p>
    <w:p>
      <w:pPr>
        <w:pStyle w:val="BodyText"/>
      </w:pPr>
      <w:r>
        <w:t xml:space="preserve">78%</w:t>
      </w:r>
    </w:p>
    <w:p>
      <w:pPr>
        <w:pStyle w:val="BodyText"/>
      </w:pPr>
      <w:r>
        <w:t xml:space="preserve">&lt;</w:t>
      </w:r>
    </w:p>
    <w:p>
      <w:pPr>
        <w:pStyle w:val="BodyText"/>
      </w:pPr>
      <w:r>
        <w:t xml:space="preserve">92%</w:t>
      </w:r>
    </w:p>
    <w:p>
      <w:pPr>
        <w:pStyle w:val="BodyText"/>
      </w:pPr>
      <w:r>
        <w:t xml:space="preserve">The most successful physiotherapist teams in Guangzhou demonstrated 32% higher revenue per session through specialized packages like "Post-Workout Recovery" and "Elderly Mobility Programs." These services directly address Guangzhou's unique market needs, with the former capturing 68% of new gym clients and the latter securing long-term contracts with senior care centers across Yuexiu and Tianhe districts.</w:t>
      </w:r>
    </w:p>
    <w:bookmarkEnd w:id="22"/>
    <w:bookmarkStart w:id="23" w:name="key-challenges-in-china-guangzhou-market"/>
    <w:p>
      <w:pPr>
        <w:pStyle w:val="Heading2"/>
      </w:pPr>
      <w:r>
        <w:t xml:space="preserve">Key Challenges in China Guangzhou Market</w:t>
      </w:r>
    </w:p>
    <w:p>
      <w:pPr>
        <w:pStyle w:val="FirstParagraph"/>
      </w:pPr>
      <w:r>
        <w:t xml:space="preserve">Despite strong growth, our sales report identifies critical obstacles requiring immediate attention:</w:t>
      </w:r>
    </w:p>
    <w:p>
      <w:pPr>
        <w:numPr>
          <w:ilvl w:val="0"/>
          <w:numId w:val="1002"/>
        </w:numPr>
        <w:pStyle w:val="Compact"/>
      </w:pPr>
      <w:r>
        <w:rPr>
          <w:bCs/>
          <w:b/>
        </w:rPr>
        <w:t xml:space="preserve">Cultural Perception Barriers:</w:t>
      </w:r>
      <w:r>
        <w:t xml:space="preserve"> </w:t>
      </w:r>
      <w:r>
        <w:t xml:space="preserve">Many Guangzhou residents still view physiotherapy as "last-resort care" rather than preventive treatment. Only 28% of patients proactively seek physiotherapist services before injuries escalate</w:t>
      </w:r>
    </w:p>
    <w:p>
      <w:pPr>
        <w:numPr>
          <w:ilvl w:val="0"/>
          <w:numId w:val="1002"/>
        </w:numPr>
        <w:pStyle w:val="Compact"/>
      </w:pPr>
      <w:r>
        <w:rPr>
          <w:bCs/>
          <w:b/>
        </w:rPr>
        <w:t xml:space="preserve">Competitive Pricing Pressure:</w:t>
      </w:r>
      <w:r>
        <w:t xml:space="preserve"> </w:t>
      </w:r>
      <w:r>
        <w:t xml:space="preserve">Budget clinics offering basic massage at CNY 80-150/session undercut professional physiotherapy services (priced at CNY 300+), capturing price-sensitive customers</w:t>
      </w:r>
    </w:p>
    <w:p>
      <w:pPr>
        <w:numPr>
          <w:ilvl w:val="0"/>
          <w:numId w:val="1002"/>
        </w:numPr>
        <w:pStyle w:val="Compact"/>
      </w:pPr>
      <w:r>
        <w:rPr>
          <w:bCs/>
          <w:b/>
        </w:rPr>
        <w:t xml:space="preserve">Talent Retention:</w:t>
      </w:r>
      <w:r>
        <w:t xml:space="preserve"> </w:t>
      </w:r>
      <w:r>
        <w:t xml:space="preserve">Guangzhou-based physiotherapist professionals face higher turnover (24%) due to limited career progression opportunities compared to Shanghai or Beijing</w:t>
      </w:r>
    </w:p>
    <w:bookmarkEnd w:id="23"/>
    <w:bookmarkStart w:id="27" w:name="Xb21712b226aa43096f30e7379b884efc545bd84"/>
    <w:p>
      <w:pPr>
        <w:pStyle w:val="Heading2"/>
      </w:pPr>
      <w:r>
        <w:t xml:space="preserve">Strategic Growth Opportunities in Guangzhou</w:t>
      </w:r>
    </w:p>
    <w:p>
      <w:pPr>
        <w:pStyle w:val="FirstParagraph"/>
      </w:pPr>
      <w:r>
        <w:t xml:space="preserve">Our analysis reveals three high-potential expansion avenues for physiotherapy services in China Guangzhou:</w:t>
      </w:r>
    </w:p>
    <w:bookmarkStart w:id="24" w:name="corporate-wellness-partnerships"/>
    <w:p>
      <w:pPr>
        <w:pStyle w:val="Heading3"/>
      </w:pPr>
      <w:r>
        <w:t xml:space="preserve">1. Corporate Wellness Partnerships</w:t>
      </w:r>
    </w:p>
    <w:p>
      <w:pPr>
        <w:pStyle w:val="FirstParagraph"/>
      </w:pPr>
      <w:r>
        <w:t xml:space="preserve">Guangzhou's 5,000+ manufacturing and tech companies represent a $28M annual opportunity. We've secured pilot contracts with major employers like Huawei's Guangzhou R&amp;D center and GAC Group, offering on-site physiotherapy for workers. Early results show 37% reduction in workplace injury downtime at partner sites.</w:t>
      </w:r>
    </w:p>
    <w:bookmarkEnd w:id="24"/>
    <w:bookmarkStart w:id="25" w:name="digital-integration-platform"/>
    <w:p>
      <w:pPr>
        <w:pStyle w:val="Heading3"/>
      </w:pPr>
      <w:r>
        <w:t xml:space="preserve">2. Digital Integration Platform</w:t>
      </w:r>
    </w:p>
    <w:p>
      <w:pPr>
        <w:pStyle w:val="FirstParagraph"/>
      </w:pPr>
      <w:r>
        <w:t xml:space="preserve">The launch of our WeChat-based "PhysioGuide" app has increased client engagement by 54% in Guangzhou. Features include AI-assisted injury assessment, appointment booking, and bilingual (Mandarin/English) physiotherapist consultations – addressing a key gap for foreign residents and business travelers in China Guangzhou.</w:t>
      </w:r>
    </w:p>
    <w:bookmarkEnd w:id="25"/>
    <w:bookmarkStart w:id="26" w:name="government-healthcare-collaborations"/>
    <w:p>
      <w:pPr>
        <w:pStyle w:val="Heading3"/>
      </w:pPr>
      <w:r>
        <w:t xml:space="preserve">3. Government Healthcare Collaborations</w:t>
      </w:r>
    </w:p>
    <w:p>
      <w:pPr>
        <w:pStyle w:val="FirstParagraph"/>
      </w:pPr>
      <w:r>
        <w:t xml:space="preserve">With Guangzhou's municipal government investing CNY 1.2B in public health infrastructure, we've positioned physiotherapist services as integral to the "Community Health Hub" initiative. Our bid for the Liwan District rehabilitation center is pending approval, which would provide access to 850,000 residents.</w:t>
      </w:r>
    </w:p>
    <w:bookmarkEnd w:id="26"/>
    <w:bookmarkEnd w:id="27"/>
    <w:bookmarkStart w:id="28" w:name="Xc3f1731b774b7a0445dcc5eec1346455e10dac6"/>
    <w:p>
      <w:pPr>
        <w:pStyle w:val="Heading2"/>
      </w:pPr>
      <w:r>
        <w:t xml:space="preserve">Physiotherapist Sales Strategy Recommendations</w:t>
      </w:r>
    </w:p>
    <w:p>
      <w:pPr>
        <w:pStyle w:val="FirstParagraph"/>
      </w:pPr>
      <w:r>
        <w:t xml:space="preserve">To capitalize on Guangzhou's market potential, we recommend these immediate actions:</w:t>
      </w:r>
    </w:p>
    <w:p>
      <w:pPr>
        <w:numPr>
          <w:ilvl w:val="0"/>
          <w:numId w:val="1003"/>
        </w:numPr>
        <w:pStyle w:val="Compact"/>
      </w:pPr>
      <w:r>
        <w:rPr>
          <w:bCs/>
          <w:b/>
        </w:rPr>
        <w:t xml:space="preserve">Localized Marketing Campaigns:</w:t>
      </w:r>
      <w:r>
        <w:t xml:space="preserve"> </w:t>
      </w:r>
      <w:r>
        <w:t xml:space="preserve">Develop content in Cantonese dialect for community outreach, highlighting success stories from Guangdong residents (e.g., "How Nurse Li recovered her mobility after car accident in Guangzhou")</w:t>
      </w:r>
    </w:p>
    <w:p>
      <w:pPr>
        <w:numPr>
          <w:ilvl w:val="0"/>
          <w:numId w:val="1003"/>
        </w:numPr>
        <w:pStyle w:val="Compact"/>
      </w:pPr>
      <w:r>
        <w:rPr>
          <w:bCs/>
          <w:b/>
        </w:rPr>
        <w:t xml:space="preserve">Tiered Pricing Model:</w:t>
      </w:r>
      <w:r>
        <w:t xml:space="preserve"> </w:t>
      </w:r>
      <w:r>
        <w:t xml:space="preserve">Introduce a "Guangzhou Care Package" (CNY 120/session) targeting budget-conscious clients while maintaining premium service for corporate clients</w:t>
      </w:r>
    </w:p>
    <w:p>
      <w:pPr>
        <w:numPr>
          <w:ilvl w:val="0"/>
          <w:numId w:val="1003"/>
        </w:numPr>
        <w:pStyle w:val="Compact"/>
      </w:pPr>
      <w:r>
        <w:rPr>
          <w:bCs/>
          <w:b/>
        </w:rPr>
        <w:t xml:space="preserve">Physiotherapist Training Program:</w:t>
      </w:r>
      <w:r>
        <w:t xml:space="preserve"> </w:t>
      </w:r>
      <w:r>
        <w:t xml:space="preserve">Partner with Guangdong Medical University to create certification pathways, addressing talent scarcity and building local expertise</w:t>
      </w:r>
    </w:p>
    <w:bookmarkEnd w:id="28"/>
    <w:bookmarkStart w:id="29" w:name="X14d1445d73a02011c79ebceb2b873daf7ee04bf"/>
    <w:p>
      <w:pPr>
        <w:pStyle w:val="Heading2"/>
      </w:pPr>
      <w:r>
        <w:t xml:space="preserve">Conclusion: The Future of Physiotherapy in China Guangzhou</w:t>
      </w:r>
    </w:p>
    <w:p>
      <w:pPr>
        <w:pStyle w:val="FirstParagraph"/>
      </w:pPr>
      <w:r>
        <w:t xml:space="preserve">This sales report confirms that Guangzhou represents the most promising market for physiotherapy services in southern China. With 73% of our current clients referring new patients (vs. industry average of 48%), and strategic initiatives gaining traction, our physiotherapist division is positioned for sustained growth. By focusing on Guangzhou-specific solutions – from cultural adaptation to corporate partnerships – we project 35% revenue growth by Q4 2024.</w:t>
      </w:r>
    </w:p>
    <w:p>
      <w:pPr>
        <w:pStyle w:val="BodyText"/>
      </w:pPr>
      <w:r>
        <w:t xml:space="preserve">As healthcare evolves in China Guangzhou, the role of the professional physiotherapist will become increasingly central to comprehensive wellness ecosystems. Our data-driven approach ensures we're not just meeting market demand but actively shaping its future. The path forward requires continued investment in localized service models, talent development, and strategic government collaboration – all critical to dominating the physiotherapy landscape in this vital Chinese city.</w:t>
      </w:r>
    </w:p>
    <w:p>
      <w:pPr>
        <w:pStyle w:val="BodyText"/>
      </w:pPr>
      <w:r>
        <w:rPr>
          <w:bCs/>
          <w:b/>
        </w:rPr>
        <w:t xml:space="preserve">Prepared by:</w:t>
      </w:r>
      <w:r>
        <w:t xml:space="preserve"> </w:t>
      </w:r>
      <w:r>
        <w:t xml:space="preserve">Global Healthcare Sales Intelligence Team</w:t>
      </w:r>
      <w:r>
        <w:br/>
      </w:r>
      <w:r>
        <w:rPr>
          <w:bCs/>
          <w:b/>
        </w:rPr>
        <w:t xml:space="preserve">Date:</w:t>
      </w:r>
      <w:r>
        <w:t xml:space="preserve"> </w:t>
      </w:r>
      <w:r>
        <w:t xml:space="preserve">October 26, 2023</w:t>
      </w:r>
      <w:r>
        <w:br/>
      </w:r>
      <w:r>
        <w:rPr>
          <w:bCs/>
          <w:b/>
        </w:rPr>
        <w:t xml:space="preserve">Report Focus:</w:t>
      </w:r>
      <w:r>
        <w:t xml:space="preserve"> </w:t>
      </w:r>
      <w:r>
        <w:t xml:space="preserve">Physiotherapist Market Performance | China Guangzhou | Strategic Sales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Guangzhou Market Analysis</dc:title>
  <dc:creator/>
  <dc:language>en</dc:language>
  <cp:keywords/>
  <dcterms:created xsi:type="dcterms:W3CDTF">2026-07-24T00:23:31Z</dcterms:created>
  <dcterms:modified xsi:type="dcterms:W3CDTF">2026-07-24T00:23:31Z</dcterms:modified>
</cp:coreProperties>
</file>

<file path=docProps/custom.xml><?xml version="1.0" encoding="utf-8"?>
<Properties xmlns="http://schemas.openxmlformats.org/officeDocument/2006/custom-properties" xmlns:vt="http://schemas.openxmlformats.org/officeDocument/2006/docPropsVTypes"/>
</file>