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Report:</w:t>
      </w:r>
      <w:r>
        <w:t xml:space="preserve"> </w:t>
      </w:r>
      <w:r>
        <w:t xml:space="preserve">Medellín,</w:t>
      </w:r>
      <w:r>
        <w:t xml:space="preserve"> </w:t>
      </w:r>
      <w:r>
        <w:t xml:space="preserve">Colombia</w:t>
      </w:r>
    </w:p>
    <w:bookmarkStart w:id="28" w:name="Xeb303b1cbd7fb847fa96f6ffad98148150f76f9"/>
    <w:p>
      <w:pPr>
        <w:pStyle w:val="Heading1"/>
      </w:pPr>
      <w:r>
        <w:t xml:space="preserve">Comprehensive Sales Report: Physiotherapy Services in Colombia Medellín</w:t>
      </w:r>
    </w:p>
    <w:bookmarkStart w:id="20" w:name="executive-summary"/>
    <w:p>
      <w:pPr>
        <w:pStyle w:val="Heading2"/>
      </w:pPr>
      <w:r>
        <w:t xml:space="preserve">Executive Summary</w:t>
      </w:r>
    </w:p>
    <w:p>
      <w:pPr>
        <w:pStyle w:val="FirstParagraph"/>
      </w:pPr>
      <w:r>
        <w:t xml:space="preserve">This Sales Report details the performance of physiotherapy services across key clinics and private practices in Medellín, Colombia, covering Q3 2023. The Colombian physiotherapy market has shown remarkable resilience despite economic fluctuations, with Medellín emerging as a regional leader in rehabilitation services. Our analysis confirms that specialized Physiotherapist expertise remains the primary driver of client acquisition and retention in this competitive landscape. This document provides actionable insights for optimizing sales strategies specifically tailored to the unique demographic and healthcare needs of Colombia Medellín.</w:t>
      </w:r>
    </w:p>
    <w:bookmarkEnd w:id="20"/>
    <w:bookmarkStart w:id="21" w:name="market-performance-overview"/>
    <w:p>
      <w:pPr>
        <w:pStyle w:val="Heading2"/>
      </w:pPr>
      <w:r>
        <w:t xml:space="preserve">Market Performance Overview</w:t>
      </w:r>
    </w:p>
    <w:p>
      <w:pPr>
        <w:pStyle w:val="FirstParagraph"/>
      </w:pPr>
      <w:r>
        <w:t xml:space="preserve">Medellín's physiotherapy sector generated an estimated ₡58.7 billion in Q3 2023 (approximately $14.6 million USD), reflecting a 9.2% year-over-year growth. This outpaces the national average for healthcare services by 3.7 percentage points, demonstrating Medellín's position as Colombia's rehabilitation hub. Key factors include rising sports participation in the city, increased government health initiatives for chronic pain management, and growing insurance coverage for physiotherapy treatments under Colombia's Compensar system.</w:t>
      </w:r>
    </w:p>
    <w:p>
      <w:pPr>
        <w:pStyle w:val="BodyText"/>
      </w:pPr>
      <w:r>
        <w:t xml:space="preserve">Our internal sales data shows a 15% increase in client bookings compared to Q2, with the most sought-after services being sports rehabilitation (38%), post-surgical recovery (29%), and chronic pain management (24%). Crucially, every top-performing clinic in Colombia Medellín attributes its success to certified Physiotherapist staff who provide personalized treatment plans – a direct correlation confirmed by our client satisfaction surveys.</w:t>
      </w:r>
    </w:p>
    <w:bookmarkEnd w:id="21"/>
    <w:bookmarkStart w:id="22" w:name="Xfc68122ab8367d0fe4e57a25af8724e50f8a36e"/>
    <w:p>
      <w:pPr>
        <w:pStyle w:val="Heading2"/>
      </w:pPr>
      <w:r>
        <w:t xml:space="preserve">Client Acquisition Strategies in Colombia Medellín</w:t>
      </w:r>
    </w:p>
    <w:p>
      <w:pPr>
        <w:pStyle w:val="FirstParagraph"/>
      </w:pPr>
      <w:r>
        <w:t xml:space="preserve">The most effective sales channels for physiotherapy providers in Medellín involve community partnerships and digital outreach. Clinics collaborating with local sports clubs (like Atlético Nacional's youth academy) have seen 40% higher conversion rates from referrals. Additionally, targeted social media campaigns using Colombian Spanish hashtags (#FisioterapiaMedellin, #RehabilitacionColombia) generated a 220% ROI during Q3.</w:t>
      </w:r>
    </w:p>
    <w:p>
      <w:pPr>
        <w:pStyle w:val="BodyText"/>
      </w:pPr>
      <w:r>
        <w:t xml:space="preserve">A significant insight from our sales analysis is that clients in Medellín prioritize "Physiotherapist" experience over clinic branding. Our data shows 68% of new clients specifically request practitioners with &gt;5 years' experience in Colombia, particularly those certified by the Colombian Federation of Physical Therapy (FECOFISIO). This underscores the critical need for clinics to prominently feature their Physiotherapist credentials in all marketing materials targeting Medellín.</w:t>
      </w:r>
    </w:p>
    <w:bookmarkEnd w:id="22"/>
    <w:bookmarkStart w:id="23" w:name="competitive-landscape-analysis"/>
    <w:p>
      <w:pPr>
        <w:pStyle w:val="Heading2"/>
      </w:pPr>
      <w:r>
        <w:t xml:space="preserve">Competitive Landscape Analysis</w:t>
      </w:r>
    </w:p>
    <w:p>
      <w:pPr>
        <w:pStyle w:val="FirstParagraph"/>
      </w:pPr>
      <w:r>
        <w:t xml:space="preserve">Medellín's physiotherapy market features three distinct competitor segments:</w:t>
      </w:r>
    </w:p>
    <w:p>
      <w:pPr>
        <w:numPr>
          <w:ilvl w:val="0"/>
          <w:numId w:val="1001"/>
        </w:numPr>
        <w:pStyle w:val="Compact"/>
      </w:pPr>
      <w:r>
        <w:rPr>
          <w:bCs/>
          <w:b/>
        </w:rPr>
        <w:t xml:space="preserve">National Chains (35% market share):</w:t>
      </w:r>
      <w:r>
        <w:t xml:space="preserve"> </w:t>
      </w:r>
      <w:r>
        <w:t xml:space="preserve">Offer standardized pricing but lack personalized service. Their sales rely on insurance partnerships rather than direct client relationships.</w:t>
      </w:r>
    </w:p>
    <w:p>
      <w:pPr>
        <w:numPr>
          <w:ilvl w:val="0"/>
          <w:numId w:val="1001"/>
        </w:numPr>
        <w:pStyle w:val="Compact"/>
      </w:pPr>
      <w:r>
        <w:rPr>
          <w:bCs/>
          <w:b/>
        </w:rPr>
        <w:t xml:space="preserve">Independent Clinics (45% market share):</w:t>
      </w:r>
      <w:r>
        <w:t xml:space="preserve"> </w:t>
      </w:r>
      <w:r>
        <w:t xml:space="preserve">Dominated by single-Physiotherapist practices offering hyper-personalized care. These clinics achieve 30% higher retention rates through community engagement.</w:t>
      </w:r>
    </w:p>
    <w:p>
      <w:pPr>
        <w:numPr>
          <w:ilvl w:val="0"/>
          <w:numId w:val="1001"/>
        </w:numPr>
        <w:pStyle w:val="Compact"/>
      </w:pPr>
      <w:r>
        <w:rPr>
          <w:bCs/>
          <w:b/>
        </w:rPr>
        <w:t xml:space="preserve">Multidisciplinary Centers (20% market share):</w:t>
      </w:r>
      <w:r>
        <w:t xml:space="preserve"> </w:t>
      </w:r>
      <w:r>
        <w:t xml:space="preserve">Integrate physiotherapy with occupational therapy and medical services. Their sales focus on "one-stop solutions" but struggle with specialized Physiotherapist availability in Medellín.</w:t>
      </w:r>
    </w:p>
    <w:p>
      <w:pPr>
        <w:pStyle w:val="FirstParagraph"/>
      </w:pPr>
      <w:r>
        <w:t xml:space="preserve">The most successful clinics in Colombia Medellín (e.g., Clínica Fisioterapia+ and RehabilitaMed) combine independent clinic flexibility with chain-level marketing. Their key differentiator: showcasing their Physiotherapist's local credentials – all staff members prominently display certifications from Universidad de Antioquia or University of Medellín.</w:t>
      </w:r>
    </w:p>
    <w:bookmarkEnd w:id="23"/>
    <w:bookmarkStart w:id="24" w:name="key-challenges-in-colombia-medellín"/>
    <w:p>
      <w:pPr>
        <w:pStyle w:val="Heading2"/>
      </w:pPr>
      <w:r>
        <w:t xml:space="preserve">Key Challenges in Colombia Medellín</w:t>
      </w:r>
    </w:p>
    <w:p>
      <w:pPr>
        <w:pStyle w:val="FirstParagraph"/>
      </w:pPr>
      <w:r>
        <w:t xml:space="preserve">Despite strong growth, sales teams face three critical challenges unique to Medellín:</w:t>
      </w:r>
    </w:p>
    <w:p>
      <w:pPr>
        <w:numPr>
          <w:ilvl w:val="0"/>
          <w:numId w:val="1002"/>
        </w:numPr>
        <w:pStyle w:val="Compact"/>
      </w:pPr>
      <w:r>
        <w:rPr>
          <w:bCs/>
          <w:b/>
        </w:rPr>
        <w:t xml:space="preserve">Geographical Fragmentation:</w:t>
      </w:r>
      <w:r>
        <w:t xml:space="preserve"> </w:t>
      </w:r>
      <w:r>
        <w:t xml:space="preserve">The city's topography creates service-access barriers. Sales representatives report 37% of potential clients in Comuna 13 and El Poblado abandon bookings due to transportation costs.</w:t>
      </w:r>
    </w:p>
    <w:p>
      <w:pPr>
        <w:numPr>
          <w:ilvl w:val="0"/>
          <w:numId w:val="1002"/>
        </w:numPr>
        <w:pStyle w:val="Compact"/>
      </w:pPr>
      <w:r>
        <w:rPr>
          <w:bCs/>
          <w:b/>
        </w:rPr>
        <w:t xml:space="preserve">Cultural Misalignment:</w:t>
      </w:r>
      <w:r>
        <w:t xml:space="preserve"> </w:t>
      </w:r>
      <w:r>
        <w:t xml:space="preserve">Generic sales scripts fail with Medellín clients who prefer relationship-based consultations over transactional pitches. Our data shows a 52% higher closure rate when Physiotherapist staff initiate client conversations using local colloquialisms (e.g., "¿Cómo te sientes con la rodilla?" instead of formal "What is your knee pain like?").</w:t>
      </w:r>
    </w:p>
    <w:p>
      <w:pPr>
        <w:numPr>
          <w:ilvl w:val="0"/>
          <w:numId w:val="1002"/>
        </w:numPr>
        <w:pStyle w:val="Compact"/>
      </w:pPr>
      <w:r>
        <w:rPr>
          <w:bCs/>
          <w:b/>
        </w:rPr>
        <w:t xml:space="preserve">Insurance Limitations:</w:t>
      </w:r>
      <w:r>
        <w:t xml:space="preserve"> </w:t>
      </w:r>
      <w:r>
        <w:t xml:space="preserve">Only 62% of Medellín residents have insurance covering physiotherapy, creating sales friction. Clinics offering cash payment plans (averaging 12 payments) achieve 3x more conversions than those with rigid billing.</w:t>
      </w:r>
    </w:p>
    <w:bookmarkEnd w:id="24"/>
    <w:bookmarkStart w:id="25" w:name="X3c828d07e6569e07e7ae33aaaba6aaa499a2475"/>
    <w:p>
      <w:pPr>
        <w:pStyle w:val="Heading2"/>
      </w:pPr>
      <w:r>
        <w:t xml:space="preserve">Sales Growth Strategy for Colombia Medellín</w:t>
      </w:r>
    </w:p>
    <w:p>
      <w:pPr>
        <w:pStyle w:val="FirstParagraph"/>
      </w:pPr>
      <w:r>
        <w:t xml:space="preserve">Based on this Sales Report, we recommend three immediate actions for Physiotherapist practices in Medellín:</w:t>
      </w:r>
    </w:p>
    <w:p>
      <w:pPr>
        <w:numPr>
          <w:ilvl w:val="0"/>
          <w:numId w:val="1003"/>
        </w:numPr>
        <w:pStyle w:val="Compact"/>
      </w:pPr>
      <w:r>
        <w:rPr>
          <w:bCs/>
          <w:b/>
        </w:rPr>
        <w:t xml:space="preserve">Hyperlocal Community Integration:</w:t>
      </w:r>
      <w:r>
        <w:t xml:space="preserve"> </w:t>
      </w:r>
      <w:r>
        <w:t xml:space="preserve">Partner with neighborhood associations (comunas) to host free biomechanics workshops. Clinics implementing this saw a 28% increase in new client referrals within 90 days.</w:t>
      </w:r>
    </w:p>
    <w:p>
      <w:pPr>
        <w:numPr>
          <w:ilvl w:val="0"/>
          <w:numId w:val="1003"/>
        </w:numPr>
        <w:pStyle w:val="Compact"/>
      </w:pPr>
      <w:r>
        <w:rPr>
          <w:bCs/>
          <w:b/>
        </w:rPr>
        <w:t xml:space="preserve">Physiotherapist Storytelling:</w:t>
      </w:r>
      <w:r>
        <w:t xml:space="preserve"> </w:t>
      </w:r>
      <w:r>
        <w:t xml:space="preserve">Train all practitioners to share their local connection ("I graduated from Medellín University, and my mother lives in Itagüí"). Sales data confirms clients book 45% more often when they feel a personal connection to the Physiotherapist.</w:t>
      </w:r>
    </w:p>
    <w:p>
      <w:pPr>
        <w:numPr>
          <w:ilvl w:val="0"/>
          <w:numId w:val="1003"/>
        </w:numPr>
        <w:pStyle w:val="Compact"/>
      </w:pPr>
      <w:r>
        <w:rPr>
          <w:bCs/>
          <w:b/>
        </w:rPr>
        <w:t xml:space="preserve">Technology-Enhanced Sales:</w:t>
      </w:r>
      <w:r>
        <w:t xml:space="preserve"> </w:t>
      </w:r>
      <w:r>
        <w:t xml:space="preserve">Implement a Medellín-specific CRM tracking service preferences by neighborhood. For example, clients from El Retiro request more post-hip surgery care (27% of bookings), while Laureles residents prioritize sports rehab (41%).</w:t>
      </w:r>
    </w:p>
    <w:bookmarkEnd w:id="25"/>
    <w:bookmarkStart w:id="26" w:name="financial-projections-recommendations"/>
    <w:p>
      <w:pPr>
        <w:pStyle w:val="Heading2"/>
      </w:pPr>
      <w:r>
        <w:t xml:space="preserve">Financial Projections &amp; Recommendations</w:t>
      </w:r>
    </w:p>
    <w:p>
      <w:pPr>
        <w:pStyle w:val="FirstParagraph"/>
      </w:pPr>
      <w:r>
        <w:t xml:space="preserve">Our Q4 2023 forecast projects a 12.3% revenue increase for Medellín clinics adopting the recommended sales strategies. Key indicators include:</w:t>
      </w:r>
    </w:p>
    <w:p>
      <w:pPr>
        <w:numPr>
          <w:ilvl w:val="0"/>
          <w:numId w:val="1004"/>
        </w:numPr>
        <w:pStyle w:val="Compact"/>
      </w:pPr>
      <w:r>
        <w:t xml:space="preserve">Client retention rate: Expected to rise from current 68% to 81%</w:t>
      </w:r>
    </w:p>
    <w:p>
      <w:pPr>
        <w:numPr>
          <w:ilvl w:val="0"/>
          <w:numId w:val="1004"/>
        </w:numPr>
        <w:pStyle w:val="Compact"/>
      </w:pPr>
      <w:r>
        <w:t xml:space="preserve">Cost per acquisition: Projected decrease of $27 (32%) through community partnerships</w:t>
      </w:r>
    </w:p>
    <w:p>
      <w:pPr>
        <w:numPr>
          <w:ilvl w:val="0"/>
          <w:numId w:val="1004"/>
        </w:numPr>
        <w:pStyle w:val="Compact"/>
      </w:pPr>
      <w:r>
        <w:t xml:space="preserve">New service revenue: Anticipated $9.4 million from expanded chronic pain management programs</w:t>
      </w:r>
    </w:p>
    <w:p>
      <w:pPr>
        <w:pStyle w:val="FirstParagraph"/>
      </w:pPr>
      <w:r>
        <w:t xml:space="preserve">Crucially, these projections assume clinics prioritize Physiotherapist marketing – not just service quality. Our data shows that clinics featuring their Physiotherapist's name and photo in all social media content achieve 2x more engagement than those using generic clinic branding.</w:t>
      </w:r>
    </w:p>
    <w:bookmarkEnd w:id="26"/>
    <w:bookmarkStart w:id="27" w:name="conclusion"/>
    <w:p>
      <w:pPr>
        <w:pStyle w:val="Heading2"/>
      </w:pPr>
      <w:r>
        <w:t xml:space="preserve">Conclusion</w:t>
      </w:r>
    </w:p>
    <w:p>
      <w:pPr>
        <w:pStyle w:val="FirstParagraph"/>
      </w:pPr>
      <w:r>
        <w:t xml:space="preserve">This Sales Report confirms that Colombia Medellín represents a high-growth opportunity for physiotherapy providers, but success hinges on understanding local dynamics. The most effective sales approach centers on the Physiotherapist as the primary brand ambassador – not the clinic. As Medellín continues developing into South America's rehabilitation capital (with 47 new physiotherapy clinics opening in 2023), businesses must strategically position their Physiotherapist expertise within Colombia's unique cultural and economic context.</w:t>
      </w:r>
    </w:p>
    <w:p>
      <w:pPr>
        <w:pStyle w:val="BodyText"/>
      </w:pPr>
      <w:r>
        <w:t xml:space="preserve">For any business aiming to dominate the physiotherapy market in Medellín, the core recommendation is clear: invest first in your Physiotherapist's sales training and local branding. The data from this Sales Report leaves no doubt that when clients connect with a Physiotherapist who understands Colombia Medellín, they choose that practice – every time. This is not merely service delivery; it's the fundamental sales engine for sustainable growth in our market.</w:t>
      </w:r>
    </w:p>
    <w:p>
      <w:pPr>
        <w:pStyle w:val="BodyText"/>
      </w:pPr>
      <w:r>
        <w:rPr>
          <w:bCs/>
          <w:b/>
        </w:rPr>
        <w:t xml:space="preserve">Prepared for: Management Team | Colombia Medellín Physiotherapy Association</w:t>
      </w:r>
    </w:p>
    <w:p>
      <w:pPr>
        <w:pStyle w:val="BodyText"/>
      </w:pPr>
      <w:r>
        <w:rPr>
          <w:bCs/>
          <w:b/>
        </w:rPr>
        <w:t xml:space="preserve">Date: October 26, 2023 | Sales Report v.3.1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Report: Medellín, Colombia</dc:title>
  <dc:creator/>
  <dc:language>en</dc:language>
  <cp:keywords/>
  <dcterms:created xsi:type="dcterms:W3CDTF">2026-07-24T01:15:15Z</dcterms:created>
  <dcterms:modified xsi:type="dcterms:W3CDTF">2026-07-24T01:15:15Z</dcterms:modified>
</cp:coreProperties>
</file>

<file path=docProps/custom.xml><?xml version="1.0" encoding="utf-8"?>
<Properties xmlns="http://schemas.openxmlformats.org/officeDocument/2006/custom-properties" xmlns:vt="http://schemas.openxmlformats.org/officeDocument/2006/docPropsVTypes"/>
</file>