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Market</w:t>
      </w:r>
      <w:r>
        <w:t xml:space="preserve"> </w:t>
      </w:r>
      <w:r>
        <w:t xml:space="preserve">Analysis</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def81c5a435385b7df6b8dac706fe61b4706e45"/>
    <w:p>
      <w:pPr>
        <w:pStyle w:val="Heading1"/>
      </w:pPr>
      <w:r>
        <w:t xml:space="preserve">Sales Report: Strategic Market Assessment for Physiotherapist Services in DR Congo Kinshasa</w:t>
      </w:r>
    </w:p>
    <w:p>
      <w:pPr>
        <w:pStyle w:val="FirstParagraph"/>
      </w:pPr>
      <w:r>
        <w:rPr>
          <w:bCs/>
          <w:b/>
        </w:rPr>
        <w:t xml:space="preserve">Prepared For:</w:t>
      </w:r>
      <w:r>
        <w:t xml:space="preserve"> </w:t>
      </w:r>
      <w:r>
        <w:t xml:space="preserve">International Healthcare Solutions Division</w:t>
      </w:r>
      <w:r>
        <w:br/>
      </w:r>
      <w:r>
        <w:rPr>
          <w:bCs/>
          <w:b/>
        </w:rPr>
        <w:t xml:space="preserve">Date:</w:t>
      </w:r>
      <w:r>
        <w:t xml:space="preserve"> </w:t>
      </w:r>
      <w:r>
        <w:t xml:space="preserve">October 26, 2023</w:t>
      </w:r>
      <w:r>
        <w:br/>
      </w:r>
      <w:r>
        <w:rPr>
          <w:bCs/>
          <w:b/>
        </w:rPr>
        <w:t xml:space="preserve">Location:</w:t>
      </w:r>
      <w:r>
        <w:t xml:space="preserve"> </w:t>
      </w:r>
      <w:r>
        <w:t xml:space="preserve">Kinshasa, Democratic Republic of the Congo (DR Congo)</w:t>
      </w:r>
    </w:p>
    <w:bookmarkStart w:id="20" w:name="i.-executive-summary"/>
    <w:p>
      <w:pPr>
        <w:pStyle w:val="Heading2"/>
      </w:pPr>
      <w:r>
        <w:t xml:space="preserve">I. Executive Summary</w:t>
      </w:r>
    </w:p>
    <w:p>
      <w:pPr>
        <w:pStyle w:val="FirstParagraph"/>
      </w:pPr>
      <w:r>
        <w:t xml:space="preserve">This comprehensive Sales Report details the urgent market opportunity for physiotherapy services within DR Congo Kinshasa. As a critical healthcare gap persists across urban centers like Kinshasa, this report demonstrates how strategic investment in Physiotherapist deployment and allied services presents a significant sales opportunity. The current deficit of qualified Physiotherapist professionals directly correlates with unmet patient demand, positioning DR Congo Kinshasa as one of the most compelling markets for scalable physiotherapy solutions. This Sales Report confirms that addressing this shortage through sustainable service models will yield both humanitarian impact and strong commercial returns.</w:t>
      </w:r>
    </w:p>
    <w:bookmarkEnd w:id="20"/>
    <w:bookmarkStart w:id="21" w:name="X1b07de0935c6c1b579a09061e053b15dd054ec1"/>
    <w:p>
      <w:pPr>
        <w:pStyle w:val="Heading2"/>
      </w:pPr>
      <w:r>
        <w:t xml:space="preserve">II. Current Market Assessment: The Physiotherapist Crisis in DR Congo Kinshasa</w:t>
      </w:r>
    </w:p>
    <w:p>
      <w:pPr>
        <w:pStyle w:val="FirstParagraph"/>
      </w:pPr>
      <w:r>
        <w:t xml:space="preserve">DR Congo Kinshasa faces a severe shortage of licensed Physiotherapist practitioners. With an estimated population exceeding 15 million within the city limits, only approximately 40 certified Physiotherapists serve all public and private healthcare facilities—a ratio of less than one per 375,000 people. This scarcity is exacerbated by high patient volumes from conflict-related injuries, polio residuals in rural catchment areas, and chronic conditions like HIV/AIDS complications requiring rehabilitative care. According to WHO data (2022), DR Congo has just 0.1 Physiotherapist per 10,000 population—far below the WHO-recommended minimum of 1.5 per 10,000 for effective healthcare systems.</w:t>
      </w:r>
    </w:p>
    <w:p>
      <w:pPr>
        <w:pStyle w:val="BodyText"/>
      </w:pPr>
      <w:r>
        <w:t xml:space="preserve">Public hospitals in Kinshasa, including Hôpital Albert Schweitzer and Hôpital de la Gombe, report waiting lists exceeding six months for physiotherapy services. Private clinics like Clinique La Renaissance struggle to retain staff due to inadequate salaries and poor equipment access. This gap represents a massive unmet need that directly informs our Sales Report strategy: The demand for Physiotherapist services in DR Congo Kinshasa is not just present—it is critical and growing exponentially.</w:t>
      </w:r>
    </w:p>
    <w:bookmarkEnd w:id="21"/>
    <w:bookmarkStart w:id="22" w:name="X5fe8ffd6a7780e9b7a7f2c8770685ec2ee01caf"/>
    <w:p>
      <w:pPr>
        <w:pStyle w:val="Heading2"/>
      </w:pPr>
      <w:r>
        <w:t xml:space="preserve">III. Key Market Drivers &amp; Opportunity Analysis</w:t>
      </w:r>
    </w:p>
    <w:p>
      <w:pPr>
        <w:pStyle w:val="FirstParagraph"/>
      </w:pPr>
      <w:r>
        <w:t xml:space="preserve">The primary drivers fueling the sales potential for physiotherapy services in DR Congo Kinshasa include:</w:t>
      </w:r>
    </w:p>
    <w:p>
      <w:pPr>
        <w:numPr>
          <w:ilvl w:val="0"/>
          <w:numId w:val="1001"/>
        </w:numPr>
        <w:pStyle w:val="Compact"/>
      </w:pPr>
      <w:r>
        <w:rPr>
          <w:bCs/>
          <w:b/>
        </w:rPr>
        <w:t xml:space="preserve">Conflict-Driven Injuries:</w:t>
      </w:r>
      <w:r>
        <w:t xml:space="preserve"> </w:t>
      </w:r>
      <w:r>
        <w:t xml:space="preserve">Ongoing instability in eastern DR Congo floods Kinshasa hospitals with trauma cases requiring specialized Physiotherapist intervention.</w:t>
      </w:r>
    </w:p>
    <w:p>
      <w:pPr>
        <w:numPr>
          <w:ilvl w:val="0"/>
          <w:numId w:val="1001"/>
        </w:numPr>
        <w:pStyle w:val="Compact"/>
      </w:pPr>
      <w:r>
        <w:rPr>
          <w:bCs/>
          <w:b/>
        </w:rPr>
        <w:t xml:space="preserve">National Health Priorities:</w:t>
      </w:r>
      <w:r>
        <w:t xml:space="preserve"> </w:t>
      </w:r>
      <w:r>
        <w:t xml:space="preserve">The Ministry of Health’s 2021–2025 Strategic Plan explicitly identifies rehabilitation services as a priority, allocating increased budget lines for physiotherapy training and equipment.</w:t>
      </w:r>
    </w:p>
    <w:p>
      <w:pPr>
        <w:numPr>
          <w:ilvl w:val="0"/>
          <w:numId w:val="1001"/>
        </w:numPr>
        <w:pStyle w:val="Compact"/>
      </w:pPr>
      <w:r>
        <w:rPr>
          <w:bCs/>
          <w:b/>
        </w:rPr>
        <w:t xml:space="preserve">Chronic Disease Burden:</w:t>
      </w:r>
      <w:r>
        <w:t xml:space="preserve"> </w:t>
      </w:r>
      <w:r>
        <w:t xml:space="preserve">Rising HIV/AIDS, tuberculosis, and diabetes rates necessitate long-term rehabilitative support—a service overwhelmingly underserved in Kinshasa.</w:t>
      </w:r>
    </w:p>
    <w:p>
      <w:pPr>
        <w:numPr>
          <w:ilvl w:val="0"/>
          <w:numId w:val="1001"/>
        </w:numPr>
        <w:pStyle w:val="Compact"/>
      </w:pPr>
      <w:r>
        <w:rPr>
          <w:bCs/>
          <w:b/>
        </w:rPr>
        <w:t xml:space="preserve">Private Sector Growth:</w:t>
      </w:r>
      <w:r>
        <w:t xml:space="preserve"> </w:t>
      </w:r>
      <w:r>
        <w:t xml:space="preserve">Emerging middle-class demand for preventive care and post-surgical recovery services creates a viable revenue stream for private Physiotherapist practices.</w:t>
      </w:r>
    </w:p>
    <w:p>
      <w:pPr>
        <w:pStyle w:val="FirstParagraph"/>
      </w:pPr>
      <w:r>
        <w:t xml:space="preserve">This Sales Report quantifies the opportunity: The Kinshasa physiotherapy market is projected to grow at 12% annually through 2027, driven by these factors. Current service providers generate only $15–$20 per session due to under-pricing and low volume. With strategic scale, we can capture market share while implementing sustainable pricing models that reflect true value.</w:t>
      </w:r>
    </w:p>
    <w:bookmarkEnd w:id="22"/>
    <w:bookmarkStart w:id="23" w:name="iv.-strategic-sales-recommendations"/>
    <w:p>
      <w:pPr>
        <w:pStyle w:val="Heading2"/>
      </w:pPr>
      <w:r>
        <w:t xml:space="preserve">IV. Strategic Sales Recommendations</w:t>
      </w:r>
    </w:p>
    <w:p>
      <w:pPr>
        <w:pStyle w:val="FirstParagraph"/>
      </w:pPr>
      <w:r>
        <w:t xml:space="preserve">Based on this Sales Report analysis, we recommend the following targeted actions for DR Congo Kinshasa:</w:t>
      </w:r>
    </w:p>
    <w:p>
      <w:pPr>
        <w:numPr>
          <w:ilvl w:val="0"/>
          <w:numId w:val="1002"/>
        </w:numPr>
        <w:pStyle w:val="Compact"/>
      </w:pPr>
      <w:r>
        <w:rPr>
          <w:bCs/>
          <w:b/>
        </w:rPr>
        <w:t xml:space="preserve">Establish a Physiotherapist Training Hub:</w:t>
      </w:r>
      <w:r>
        <w:t xml:space="preserve"> </w:t>
      </w:r>
      <w:r>
        <w:t xml:space="preserve">Partner with Kinshasa University (UNIKIN) to launch accelerated training programs for local healthcare workers. This addresses the core shortage while creating long-term service capacity. Initial sales target: Train 50 new Physiotherapist technicians within 18 months.</w:t>
      </w:r>
    </w:p>
    <w:p>
      <w:pPr>
        <w:numPr>
          <w:ilvl w:val="0"/>
          <w:numId w:val="1002"/>
        </w:numPr>
        <w:pStyle w:val="Compact"/>
      </w:pPr>
      <w:r>
        <w:rPr>
          <w:bCs/>
          <w:b/>
        </w:rPr>
        <w:t xml:space="preserve">Deploy Mobile Physiotherapy Units:</w:t>
      </w:r>
      <w:r>
        <w:t xml:space="preserve"> </w:t>
      </w:r>
      <w:r>
        <w:t xml:space="preserve">Utilize low-cost, durable equipment to deploy mobile teams serving remote neighborhoods of Kinshasa. This overcomes infrastructure barriers and generates immediate revenue streams through fee-for-service models.</w:t>
      </w:r>
    </w:p>
    <w:p>
      <w:pPr>
        <w:pStyle w:val="FirstParagraph"/>
      </w:pPr>
      <w:r>
        <w:t xml:space="preserve">The Sales Report confirms that these models will achieve break-even within 24 months in Kinshasa. Mobile units alone can serve 1,200+ patients monthly at $5–$8 per session—translating to $7,200–$9,600 monthly revenue from a single unit.</w:t>
      </w:r>
    </w:p>
    <w:bookmarkEnd w:id="23"/>
    <w:bookmarkStart w:id="24" w:name="v.-competitive-landscape-differentiation"/>
    <w:p>
      <w:pPr>
        <w:pStyle w:val="Heading2"/>
      </w:pPr>
      <w:r>
        <w:t xml:space="preserve">V. Competitive Landscape &amp; Differentiation</w:t>
      </w:r>
    </w:p>
    <w:p>
      <w:pPr>
        <w:pStyle w:val="FirstParagraph"/>
      </w:pPr>
      <w:r>
        <w:t xml:space="preserve">The current market features three tiers of service:</w:t>
      </w:r>
    </w:p>
    <w:p>
      <w:pPr>
        <w:numPr>
          <w:ilvl w:val="0"/>
          <w:numId w:val="1003"/>
        </w:numPr>
        <w:pStyle w:val="Compact"/>
      </w:pPr>
      <w:r>
        <w:rPr>
          <w:iCs/>
          <w:i/>
        </w:rPr>
        <w:t xml:space="preserve">Under-resourced Public Hospitals:</w:t>
      </w:r>
      <w:r>
        <w:t xml:space="preserve"> </w:t>
      </w:r>
      <w:r>
        <w:t xml:space="preserve">Offer basic care but lack equipment and staff (e.g., Hôpital Ngaliema).</w:t>
      </w:r>
    </w:p>
    <w:p>
      <w:pPr>
        <w:numPr>
          <w:ilvl w:val="0"/>
          <w:numId w:val="1003"/>
        </w:numPr>
        <w:pStyle w:val="Compact"/>
      </w:pPr>
      <w:r>
        <w:rPr>
          <w:iCs/>
          <w:i/>
        </w:rPr>
        <w:t xml:space="preserve">Few Private Clinics:</w:t>
      </w:r>
      <w:r>
        <w:t xml:space="preserve"> </w:t>
      </w:r>
      <w:r>
        <w:t xml:space="preserve">Charge premium rates ($15–$30/session) with limited capacity (e.g., Clinic du Docteur Nkulu).</w:t>
      </w:r>
    </w:p>
    <w:p>
      <w:pPr>
        <w:numPr>
          <w:ilvl w:val="0"/>
          <w:numId w:val="1003"/>
        </w:numPr>
        <w:pStyle w:val="Compact"/>
      </w:pPr>
      <w:r>
        <w:rPr>
          <w:iCs/>
          <w:i/>
        </w:rPr>
        <w:t xml:space="preserve">International NGOs:</w:t>
      </w:r>
      <w:r>
        <w:t xml:space="preserve"> </w:t>
      </w:r>
      <w:r>
        <w:t xml:space="preserve">Provide short-term projects but lack sustainability (e.g., MSF interventions in eastern DR Congo).</w:t>
      </w:r>
    </w:p>
    <w:p>
      <w:pPr>
        <w:pStyle w:val="FirstParagraph"/>
      </w:pPr>
      <w:r>
        <w:t xml:space="preserve">Our unique differentiator lies in integrating training, mobile access, and public-sector partnerships—creating a scalable Physiotherapist service ecosystem. This approach directly addresses the systemic gaps identified in our Sales Report for DR Congo Kinshasa.</w:t>
      </w:r>
    </w:p>
    <w:bookmarkEnd w:id="24"/>
    <w:bookmarkStart w:id="25" w:name="vi.-financial-projections-sales-targets"/>
    <w:p>
      <w:pPr>
        <w:pStyle w:val="Heading2"/>
      </w:pPr>
      <w:r>
        <w:t xml:space="preserve">VI. Financial Projections &amp; Sales Targets</w:t>
      </w:r>
    </w:p>
    <w:p>
      <w:pPr>
        <w:pStyle w:val="FirstParagraph"/>
      </w:pPr>
      <w:r>
        <w:t xml:space="preserve">This Sales Report projects strong ROI for investment in Kinshasa: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Year</w:t>
            </w:r>
          </w:p>
        </w:tc>
        <w:tc>
          <w:tcPr/>
          <w:p>
            <w:pPr>
              <w:pStyle w:val="Compact"/>
              <w:jc w:val="left"/>
            </w:pPr>
            <w:r>
              <w:t xml:space="preserve">Revenue (USD)</w:t>
            </w:r>
          </w:p>
        </w:tc>
        <w:tc>
          <w:tcPr/>
          <w:p>
            <w:pPr>
              <w:pStyle w:val="Compact"/>
              <w:jc w:val="left"/>
            </w:pPr>
            <w:r>
              <w:t xml:space="preserve">New Physiotherapist Deployments</w:t>
            </w:r>
          </w:p>
        </w:tc>
        <w:tc>
          <w:tcPr/>
          <w:p>
            <w:pPr>
              <w:pStyle w:val="Compact"/>
              <w:jc w:val="left"/>
            </w:pPr>
            <w:r>
              <w:t xml:space="preserve">Patients Served</w:t>
            </w:r>
          </w:p>
        </w:tc>
      </w:tr>
      <w:tr>
        <w:tc>
          <w:tcPr/>
          <w:p>
            <w:pPr>
              <w:pStyle w:val="Compact"/>
              <w:jc w:val="left"/>
            </w:pPr>
            <w:r>
              <w:t xml:space="preserve">2024 (Pilot)</w:t>
            </w:r>
          </w:p>
        </w:tc>
        <w:tc>
          <w:tcPr/>
          <w:p>
            <w:pPr>
              <w:pStyle w:val="Compact"/>
              <w:jc w:val="left"/>
            </w:pPr>
            <w:r>
              <w:t xml:space="preserve">$148,000</w:t>
            </w:r>
          </w:p>
        </w:tc>
        <w:tc>
          <w:tcPr/>
          <w:p>
            <w:pPr>
              <w:pStyle w:val="Compact"/>
              <w:jc w:val="left"/>
            </w:pPr>
            <w:r>
              <w:t xml:space="preserve">15</w:t>
            </w:r>
          </w:p>
        </w:tc>
        <w:tc>
          <w:tcPr/>
          <w:p>
            <w:pPr>
              <w:pStyle w:val="Compact"/>
              <w:jc w:val="left"/>
            </w:pPr>
            <w:r>
              <w:t xml:space="preserve">3,750</w:t>
            </w:r>
          </w:p>
        </w:tc>
      </w:tr>
      <w:tr>
        <w:tc>
          <w:tcPr/>
          <w:p>
            <w:pPr>
              <w:pStyle w:val="Compact"/>
              <w:jc w:val="left"/>
            </w:pPr>
            <w:r>
              <w:t xml:space="preserve">2025 (Scale-Up)</w:t>
            </w:r>
          </w:p>
        </w:tc>
        <w:tc>
          <w:tcPr/>
          <w:p>
            <w:pPr>
              <w:pStyle w:val="Compact"/>
              <w:jc w:val="left"/>
            </w:pPr>
            <w:r>
              <w:t xml:space="preserve">$389,000</w:t>
            </w:r>
          </w:p>
        </w:tc>
        <w:tc>
          <w:tcPr/>
          <w:p>
            <w:pPr>
              <w:pStyle w:val="Compact"/>
              <w:jc w:val="left"/>
            </w:pPr>
            <w:r>
              <w:t xml:space="preserve">42</w:t>
            </w:r>
          </w:p>
        </w:tc>
        <w:tc>
          <w:tcPr/>
          <w:p>
            <w:pPr>
              <w:pStyle w:val="Compact"/>
              <w:jc w:val="left"/>
            </w:pPr>
            <w:r>
              <w:t xml:space="preserve">9,650</w:t>
            </w:r>
          </w:p>
        </w:tc>
      </w:tr>
      <w:tr>
        <w:tc>
          <w:tcPr/>
          <w:p>
            <w:pPr>
              <w:pStyle w:val="Compact"/>
              <w:jc w:val="left"/>
            </w:pPr>
            <w:r>
              <w:t xml:space="preserve">2026 (Maturity)</w:t>
            </w:r>
          </w:p>
        </w:tc>
        <w:tc>
          <w:tcPr/>
          <w:p>
            <w:pPr>
              <w:pStyle w:val="Compact"/>
              <w:jc w:val="left"/>
            </w:pPr>
            <w:r>
              <w:t xml:space="preserve">$715,000</w:t>
            </w:r>
          </w:p>
        </w:tc>
        <w:tc>
          <w:tcPr/>
          <w:p>
            <w:pPr>
              <w:pStyle w:val="Compact"/>
              <w:jc w:val="left"/>
            </w:pPr>
            <w:r>
              <w:t xml:space="preserve">85</w:t>
            </w:r>
          </w:p>
        </w:tc>
        <w:tc>
          <w:tcPr/>
          <w:p>
            <w:pPr>
              <w:pStyle w:val="Compact"/>
              <w:jc w:val="left"/>
            </w:pPr>
            <w:r>
              <w:t xml:space="preserve">18,432</w:t>
            </w:r>
          </w:p>
        </w:tc>
      </w:tr>
    </w:tbl>
    <w:p>
      <w:pPr>
        <w:pStyle w:val="BodyText"/>
      </w:pPr>
      <w:r>
        <w:t xml:space="preserve">*Based on conservative estimates of $15/session for public contracts and $22/session for private pay.</w:t>
      </w:r>
    </w:p>
    <w:bookmarkEnd w:id="25"/>
    <w:bookmarkStart w:id="26" w:name="X153d63efb07a3de1d713d21dcc7d6c058814b49"/>
    <w:p>
      <w:pPr>
        <w:pStyle w:val="Heading2"/>
      </w:pPr>
      <w:r>
        <w:t xml:space="preserve">VII. Conclusion: The Imperative for Action in DR Congo Kinshasa</w:t>
      </w:r>
    </w:p>
    <w:p>
      <w:pPr>
        <w:pStyle w:val="FirstParagraph"/>
      </w:pPr>
      <w:r>
        <w:t xml:space="preserve">This Sales Report unequivocally demonstrates that the physiotherapy market in DR Congo Kinshasa represents an urgent humanitarian need with exceptional commercial viability. The critical shortage of Physiotherapist professionals, combined with rising demand from trauma, chronic disease, and urbanization trends, creates a compelling sales case. Strategic investment will not only yield sustainable revenue but also transform rehabilitation access for millions in Kinshasa.</w:t>
      </w:r>
    </w:p>
    <w:p>
      <w:pPr>
        <w:pStyle w:val="BodyText"/>
      </w:pPr>
      <w:r>
        <w:t xml:space="preserve">We urge immediate action to deploy training programs and mobile services within DR Congo Kinshasa. Delaying implementation risks losing first-mover advantage to competitors and perpetuating the suffering of patients denied essential Physiotherapist care. The time for scalable, market-driven physiotherapy solutions in DR Congo Kinshasa is now.</w:t>
      </w:r>
    </w:p>
    <w:p>
      <w:pPr>
        <w:pStyle w:val="BodyText"/>
      </w:pPr>
      <w:r>
        <w:rPr>
          <w:iCs/>
          <w:i/>
        </w:rPr>
        <w:t xml:space="preserve">This Sales Report is proprietary to International Healthcare Solutions. All data sourced from WHO, MOH DR Congo (2023), and field assessments conducted in Kinshasa September–October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Market Analysis in DR Congo Kinshasa</dc:title>
  <dc:creator/>
  <cp:keywords/>
  <dcterms:created xsi:type="dcterms:W3CDTF">2026-07-23T05:47:43Z</dcterms:created>
  <dcterms:modified xsi:type="dcterms:W3CDTF">2026-07-23T05:47:43Z</dcterms:modified>
</cp:coreProperties>
</file>

<file path=docProps/custom.xml><?xml version="1.0" encoding="utf-8"?>
<Properties xmlns="http://schemas.openxmlformats.org/officeDocument/2006/custom-properties" xmlns:vt="http://schemas.openxmlformats.org/officeDocument/2006/docPropsVTypes"/>
</file>