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30" w:name="X4ebf19f6a06a8b7283b4abb6cd54e3e31d4edf6"/>
    <w:p>
      <w:pPr>
        <w:pStyle w:val="Heading1"/>
      </w:pPr>
      <w:r>
        <w:t xml:space="preserve">Sales Report: Comprehensive Physiotherapist Service Performance in France Marseille</w:t>
      </w:r>
    </w:p>
    <w:bookmarkStart w:id="20" w:name="executive-summary"/>
    <w:p>
      <w:pPr>
        <w:pStyle w:val="Heading2"/>
      </w:pPr>
      <w:r>
        <w:t xml:space="preserve">Executive Summary</w:t>
      </w:r>
    </w:p>
    <w:p>
      <w:pPr>
        <w:pStyle w:val="FirstParagraph"/>
      </w:pPr>
      <w:r>
        <w:t xml:space="preserve">This Sales Report presents an in-depth analysis of physiotherapy service performance across the vibrant city of Marseille, France. As a leading provider of rehabilitation solutions in Southern France, our clinic has achieved significant growth within the Marseille healthcare ecosystem. This document details sales metrics, market positioning, client acquisition strategies, and future opportunities specifically tailored to the unique demands of France Marseille. The data confirms that strategic adaptation to local healthcare needs has driven a 32% year-over-year revenue increase in our Physiotherapist services.</w:t>
      </w:r>
    </w:p>
    <w:bookmarkEnd w:id="20"/>
    <w:bookmarkStart w:id="21" w:name="Xe3019f46ec0aca76fe8286fa774fd97d375895d"/>
    <w:p>
      <w:pPr>
        <w:pStyle w:val="Heading2"/>
      </w:pPr>
      <w:r>
        <w:t xml:space="preserve">Market Context: Physiotherapy Demand in France Marseille</w:t>
      </w:r>
    </w:p>
    <w:p>
      <w:pPr>
        <w:pStyle w:val="FirstParagraph"/>
      </w:pPr>
      <w:r>
        <w:t xml:space="preserve">Marseille, as France's second-largest city and a major Mediterranean port, presents distinct demographic and healthcare challenges. With a population exceeding 1.6 million and growing aging demographics, the demand for specialized Physiotherapist services has surged by 24% in the past three years. The French National Health Authority (HAS) recognizes Marseille's high prevalence of musculoskeletal conditions due to its active tourism industry, maritime workforce, and urban density. This Sales Report confirms that our Marseille-based physiotherapy practice has successfully positioned itself as a market leader through community-focused service models.</w:t>
      </w:r>
    </w:p>
    <w:bookmarkEnd w:id="21"/>
    <w:bookmarkStart w:id="24" w:name="q3-2023-sales-performance-breakdown"/>
    <w:p>
      <w:pPr>
        <w:pStyle w:val="Heading2"/>
      </w:pPr>
      <w:r>
        <w:t xml:space="preserve">Q3 2023 Sales Performance Breakdown</w:t>
      </w:r>
    </w:p>
    <w:bookmarkStart w:id="22" w:name="revenue-metrics"/>
    <w:p>
      <w:pPr>
        <w:pStyle w:val="Heading3"/>
      </w:pPr>
      <w:r>
        <w:t xml:space="preserve">Revenue Metrics</w:t>
      </w:r>
    </w:p>
    <w:p>
      <w:pPr>
        <w:numPr>
          <w:ilvl w:val="0"/>
          <w:numId w:val="1001"/>
        </w:numPr>
        <w:pStyle w:val="Compact"/>
      </w:pPr>
      <w:r>
        <w:rPr>
          <w:bCs/>
          <w:b/>
        </w:rPr>
        <w:t xml:space="preserve">Total Revenue (July-September):</w:t>
      </w:r>
      <w:r>
        <w:t xml:space="preserve"> </w:t>
      </w:r>
      <w:r>
        <w:t xml:space="preserve">€187,500 (+34.6% YoY)</w:t>
      </w:r>
    </w:p>
    <w:p>
      <w:pPr>
        <w:numPr>
          <w:ilvl w:val="0"/>
          <w:numId w:val="1001"/>
        </w:numPr>
        <w:pStyle w:val="Compact"/>
      </w:pPr>
      <w:r>
        <w:rPr>
          <w:bCs/>
          <w:b/>
        </w:rPr>
        <w:t xml:space="preserve">Average Client Value:</w:t>
      </w:r>
      <w:r>
        <w:t xml:space="preserve"> </w:t>
      </w:r>
      <w:r>
        <w:t xml:space="preserve">€122 per session (up 8% from Q3 2022)</w:t>
      </w:r>
    </w:p>
    <w:p>
      <w:pPr>
        <w:numPr>
          <w:ilvl w:val="0"/>
          <w:numId w:val="1001"/>
        </w:numPr>
        <w:pStyle w:val="Compact"/>
      </w:pPr>
      <w:r>
        <w:rPr>
          <w:bCs/>
          <w:b/>
        </w:rPr>
        <w:t xml:space="preserve">New Client Acquisition:</w:t>
      </w:r>
      <w:r>
        <w:t xml:space="preserve"> </w:t>
      </w:r>
      <w:r>
        <w:t xml:space="preserve">147 new patients (58% from local referrals)</w:t>
      </w:r>
    </w:p>
    <w:bookmarkEnd w:id="22"/>
    <w:bookmarkStart w:id="23" w:name="service-mix-analysis"/>
    <w:p>
      <w:pPr>
        <w:pStyle w:val="Heading3"/>
      </w:pPr>
      <w:r>
        <w:t xml:space="preserve">Service Mix Analysis</w:t>
      </w:r>
    </w:p>
    <w:p>
      <w:pPr>
        <w:pStyle w:val="FirstParagraph"/>
      </w:pPr>
      <w:r>
        <w:t xml:space="preserve">Service Type</w:t>
      </w:r>
    </w:p>
    <w:p>
      <w:pPr>
        <w:pStyle w:val="BodyText"/>
      </w:pPr>
      <w:r>
        <w:t xml:space="preserve">% of Total Revenue</w:t>
      </w:r>
    </w:p>
    <w:p>
      <w:pPr>
        <w:pStyle w:val="BodyText"/>
      </w:pPr>
      <w:r>
        <w:t xml:space="preserve">Growth (YoY)</w:t>
      </w:r>
    </w:p>
    <w:p>
      <w:pPr>
        <w:pStyle w:val="BodyText"/>
      </w:pPr>
      <w:r>
        <w:t xml:space="preserve">Post-Surgical Rehabilitation</w:t>
      </w:r>
    </w:p>
    <w:p>
      <w:pPr>
        <w:pStyle w:val="BodyText"/>
      </w:pPr>
      <w:r>
        <w:t xml:space="preserve">38%</w:t>
      </w:r>
    </w:p>
    <w:p>
      <w:pPr>
        <w:pStyle w:val="BodyText"/>
      </w:pPr>
      <w:r>
        <w:t xml:space="preserve">+29.1%</w:t>
      </w:r>
    </w:p>
    <w:p>
      <w:pPr>
        <w:pStyle w:val="BodyText"/>
      </w:pPr>
      <w:r>
        <w:t xml:space="preserve">Sports Injury Treatment</w:t>
      </w:r>
    </w:p>
    <w:p>
      <w:pPr>
        <w:pStyle w:val="BodyText"/>
      </w:pPr>
      <w:r>
        <w:t xml:space="preserve">27%</w:t>
      </w:r>
    </w:p>
    <w:p>
      <w:pPr>
        <w:pStyle w:val="BodyText"/>
      </w:pPr>
      <w:r>
        <w:br/>
      </w:r>
      <w:r>
        <w:rPr>
          <w:bCs/>
          <w:b/>
        </w:rPr>
        <w:t xml:space="preserve">(Marseille's active tourism &amp; sports culture drives this segment)</w:t>
      </w:r>
    </w:p>
    <w:p>
      <w:pPr>
        <w:pStyle w:val="BodyText"/>
      </w:pPr>
      <w:r>
        <w:t xml:space="preserve">Chronic Pain Management</w:t>
      </w:r>
    </w:p>
    <w:p>
      <w:pPr>
        <w:pStyle w:val="BodyText"/>
      </w:pPr>
      <w:r>
        <w:t xml:space="preserve">22%</w:t>
      </w:r>
    </w:p>
    <w:p>
      <w:pPr>
        <w:pStyle w:val="BodyText"/>
      </w:pPr>
      <w:r>
        <w:t xml:space="preserve">+39.5%</w:t>
      </w:r>
    </w:p>
    <w:p>
      <w:pPr>
        <w:pStyle w:val="BodyText"/>
      </w:pPr>
      <w:r>
        <w:t xml:space="preserve">Digital Physiotherapy (Telehealth)</w:t>
      </w:r>
    </w:p>
    <w:p>
      <w:pPr>
        <w:pStyle w:val="BodyText"/>
      </w:pPr>
      <w:r>
        <w:t xml:space="preserve">13%</w:t>
      </w:r>
    </w:p>
    <w:p>
      <w:pPr>
        <w:pStyle w:val="BodyText"/>
      </w:pPr>
      <w:r>
        <w:t xml:space="preserve">+67.8% (rapid adoption in France Marseille post-pandemic)</w:t>
      </w:r>
    </w:p>
    <w:bookmarkEnd w:id="23"/>
    <w:bookmarkEnd w:id="24"/>
    <w:bookmarkStart w:id="25" w:name="Xe53188df74b3f1d7d3309dc965cf87262245f1e"/>
    <w:p>
      <w:pPr>
        <w:pStyle w:val="Heading2"/>
      </w:pPr>
      <w:r>
        <w:t xml:space="preserve">Strategic Success Factors in France Marseille</w:t>
      </w:r>
    </w:p>
    <w:p>
      <w:pPr>
        <w:pStyle w:val="FirstParagraph"/>
      </w:pPr>
      <w:r>
        <w:t xml:space="preserve">Our Sales Report identifies three critical success pillars driving performance in the Marseille market:</w:t>
      </w:r>
    </w:p>
    <w:p>
      <w:pPr>
        <w:numPr>
          <w:ilvl w:val="0"/>
          <w:numId w:val="1002"/>
        </w:numPr>
        <w:pStyle w:val="Compact"/>
      </w:pPr>
      <w:r>
        <w:rPr>
          <w:bCs/>
          <w:b/>
        </w:rPr>
        <w:t xml:space="preserve">Cultural Adaptation:</w:t>
      </w:r>
      <w:r>
        <w:t xml:space="preserve"> </w:t>
      </w:r>
      <w:r>
        <w:t xml:space="preserve">We've integrated French healthcare protocols with local Marseille traditions. For example, our Physiotherapist team conducts sessions during traditional "apéro" hours (4-7 PM) to accommodate local work schedules, resulting in 28% higher client retention.</w:t>
      </w:r>
    </w:p>
    <w:p>
      <w:pPr>
        <w:numPr>
          <w:ilvl w:val="0"/>
          <w:numId w:val="1002"/>
        </w:numPr>
        <w:pStyle w:val="Compact"/>
      </w:pPr>
      <w:r>
        <w:rPr>
          <w:bCs/>
          <w:b/>
        </w:rPr>
        <w:t xml:space="preserve">Community Partnerships:</w:t>
      </w:r>
      <w:r>
        <w:t xml:space="preserve"> </w:t>
      </w:r>
      <w:r>
        <w:t xml:space="preserve">Collaborations with Marseille's leading hospitals (Hôpital de la Conception), sports clubs (Olympique de Marseille Academy), and senior centers have generated 41% of new leads. This strategy is particularly effective in France where healthcare referrals remain highly influential.</w:t>
      </w:r>
    </w:p>
    <w:p>
      <w:pPr>
        <w:numPr>
          <w:ilvl w:val="0"/>
          <w:numId w:val="1002"/>
        </w:numPr>
        <w:pStyle w:val="Compact"/>
      </w:pPr>
      <w:r>
        <w:rPr>
          <w:bCs/>
          <w:b/>
        </w:rPr>
        <w:t xml:space="preserve">Language &amp; Compliance:</w:t>
      </w:r>
      <w:r>
        <w:t xml:space="preserve"> </w:t>
      </w:r>
      <w:r>
        <w:t xml:space="preserve">All Physiotherapist staff are bilingual in French and English, meeting the needs of Marseille's large international community (12.7% foreign residents). We maintain full compliance with France's CNIL data regulations for medical records, building critical trust.</w:t>
      </w:r>
    </w:p>
    <w:bookmarkEnd w:id="25"/>
    <w:bookmarkStart w:id="26" w:name="competitive-landscape-assessment"/>
    <w:p>
      <w:pPr>
        <w:pStyle w:val="Heading2"/>
      </w:pPr>
      <w:r>
        <w:t xml:space="preserve">Competitive Landscape Assessment</w:t>
      </w:r>
    </w:p>
    <w:p>
      <w:pPr>
        <w:pStyle w:val="FirstParagraph"/>
      </w:pPr>
      <w:r>
        <w:t xml:space="preserve">France Marseille's physiotherapy market is highly competitive with 38 clinics operating in the city. Our Sales Report reveals we lead in client satisfaction (94% positive NPS) due to our specialized approach. Key competitors lack our Marseille-centric focus:</w:t>
      </w:r>
    </w:p>
    <w:p>
      <w:pPr>
        <w:numPr>
          <w:ilvl w:val="0"/>
          <w:numId w:val="1003"/>
        </w:numPr>
        <w:pStyle w:val="Compact"/>
      </w:pPr>
      <w:r>
        <w:rPr>
          <w:iCs/>
          <w:i/>
        </w:rPr>
        <w:t xml:space="preserve">Competitor A</w:t>
      </w:r>
      <w:r>
        <w:t xml:space="preserve">: Focuses on urban Paris-style services but ignores Marseille's coastal lifestyle needs (e.g., no water-based therapy options)</w:t>
      </w:r>
    </w:p>
    <w:p>
      <w:pPr>
        <w:numPr>
          <w:ilvl w:val="0"/>
          <w:numId w:val="1003"/>
        </w:numPr>
        <w:pStyle w:val="Compact"/>
      </w:pPr>
      <w:r>
        <w:rPr>
          <w:iCs/>
          <w:i/>
        </w:rPr>
        <w:t xml:space="preserve">Competitor B</w:t>
      </w:r>
      <w:r>
        <w:t xml:space="preserve">: Offers digital physiotherapy but lacks French medical compliance certification required for reimbursement in France</w:t>
      </w:r>
    </w:p>
    <w:p>
      <w:pPr>
        <w:pStyle w:val="FirstParagraph"/>
      </w:pPr>
      <w:r>
        <w:t xml:space="preserve">Our unique value proposition—combining traditional Physiotherapist expertise with Marseille-specific health solutions—has captured 22% market share in the city's premium segment.</w:t>
      </w:r>
    </w:p>
    <w:bookmarkEnd w:id="26"/>
    <w:bookmarkStart w:id="27" w:name="challenges-strategic-response"/>
    <w:p>
      <w:pPr>
        <w:pStyle w:val="Heading2"/>
      </w:pPr>
      <w:r>
        <w:t xml:space="preserve">Challenges &amp; Strategic Response</w:t>
      </w:r>
    </w:p>
    <w:p>
      <w:pPr>
        <w:pStyle w:val="FirstParagraph"/>
      </w:pPr>
      <w:r>
        <w:t xml:space="preserve">This Sales Report acknowledges two key challenges in France Marseille:</w:t>
      </w:r>
    </w:p>
    <w:p>
      <w:pPr>
        <w:numPr>
          <w:ilvl w:val="0"/>
          <w:numId w:val="1004"/>
        </w:numPr>
        <w:pStyle w:val="Compact"/>
      </w:pPr>
      <w:r>
        <w:rPr>
          <w:bCs/>
          <w:b/>
        </w:rPr>
        <w:t xml:space="preserve">Reimbursement Complexities:</w:t>
      </w:r>
      <w:r>
        <w:t xml:space="preserve"> </w:t>
      </w:r>
      <w:r>
        <w:t xml:space="preserve">French insurance reimbursement rates for physiotherapy have plateaued. Our response: Developed a "Marseille Health Pass" program offering subsidized packages for municipal employees and tourism industry workers, increasing our commercial revenue by 18%.</w:t>
      </w:r>
    </w:p>
    <w:p>
      <w:pPr>
        <w:numPr>
          <w:ilvl w:val="0"/>
          <w:numId w:val="1004"/>
        </w:numPr>
        <w:pStyle w:val="Compact"/>
      </w:pPr>
      <w:r>
        <w:rPr>
          <w:bCs/>
          <w:b/>
        </w:rPr>
        <w:t xml:space="preserve">Talent Shortage:</w:t>
      </w:r>
      <w:r>
        <w:t xml:space="preserve"> </w:t>
      </w:r>
      <w:r>
        <w:t xml:space="preserve">Marseille faces a 15% deficit in certified Physiotherapist professionals. We address this through partnerships with Aix-Marseille University's physiotherapy program, creating a dedicated talent pipeline that reduced hiring time by 63%.</w:t>
      </w:r>
    </w:p>
    <w:bookmarkEnd w:id="27"/>
    <w:bookmarkStart w:id="28" w:name="X5788608a24bd2026def958b10a7aa4014705d85"/>
    <w:p>
      <w:pPr>
        <w:pStyle w:val="Heading2"/>
      </w:pPr>
      <w:r>
        <w:t xml:space="preserve">Future Outlook: Growth Strategy for France Marseille</w:t>
      </w:r>
    </w:p>
    <w:p>
      <w:pPr>
        <w:pStyle w:val="FirstParagraph"/>
      </w:pPr>
      <w:r>
        <w:t xml:space="preserve">Based on current momentum, our Sales Report projects 40% revenue growth for France Marseille in 2024. Key initiatives include:</w:t>
      </w:r>
    </w:p>
    <w:p>
      <w:pPr>
        <w:numPr>
          <w:ilvl w:val="0"/>
          <w:numId w:val="1005"/>
        </w:numPr>
        <w:pStyle w:val="Compact"/>
      </w:pPr>
      <w:r>
        <w:rPr>
          <w:bCs/>
          <w:b/>
        </w:rPr>
        <w:t xml:space="preserve">Expansion of Specialty Clinics:</w:t>
      </w:r>
      <w:r>
        <w:t xml:space="preserve"> </w:t>
      </w:r>
      <w:r>
        <w:t xml:space="preserve">Launching a dedicated "Marseille Water Therapy Center" leveraging the city's Mediterranean coastline for aquatic physiotherapy—addressing 65% of local clients' preferred treatment modality.</w:t>
      </w:r>
    </w:p>
    <w:p>
      <w:pPr>
        <w:numPr>
          <w:ilvl w:val="0"/>
          <w:numId w:val="1005"/>
        </w:numPr>
        <w:pStyle w:val="Compact"/>
      </w:pPr>
      <w:r>
        <w:rPr>
          <w:bCs/>
          <w:b/>
        </w:rPr>
        <w:t xml:space="preserve">Digital Integration:</w:t>
      </w:r>
      <w:r>
        <w:t xml:space="preserve"> </w:t>
      </w:r>
      <w:r>
        <w:t xml:space="preserve">Partnering with France's national health system (Sécurité Sociale) to implement a seamless telehealth platform compliant with French healthcare standards, targeting 30% of sessions by Q2 2024.</w:t>
      </w:r>
    </w:p>
    <w:p>
      <w:pPr>
        <w:numPr>
          <w:ilvl w:val="0"/>
          <w:numId w:val="1005"/>
        </w:numPr>
        <w:pStyle w:val="Compact"/>
      </w:pPr>
      <w:r>
        <w:rPr>
          <w:bCs/>
          <w:b/>
        </w:rPr>
        <w:t xml:space="preserve">Community Health Initiatives:</w:t>
      </w:r>
      <w:r>
        <w:t xml:space="preserve"> </w:t>
      </w:r>
      <w:r>
        <w:t xml:space="preserve">Creating "Physiotherapist for All" programs at Marseille's public parks, aligning with France's national health strategy to improve urban wellness access.</w:t>
      </w:r>
    </w:p>
    <w:bookmarkEnd w:id="28"/>
    <w:bookmarkStart w:id="29" w:name="Xa07c0024f58ee11c23b0786dad4fe4c5a70eb94"/>
    <w:p>
      <w:pPr>
        <w:pStyle w:val="Heading2"/>
      </w:pPr>
      <w:r>
        <w:t xml:space="preserve">Conclusion: The Future of Physiotherapy in France Marseille</w:t>
      </w:r>
    </w:p>
    <w:p>
      <w:pPr>
        <w:pStyle w:val="FirstParagraph"/>
      </w:pPr>
      <w:r>
        <w:t xml:space="preserve">This comprehensive Sales Report demonstrates that success in the France Marseille physiotherapy market requires deep cultural understanding combined with clinical excellence. Our data proves that when a Physiotherapist service model actively adapts to local needs—from timing sessions around French social rhythms to developing coastline-specific treatments—the business achieves sustainable growth amid competitive pressures. With Marseille's population aging and healthcare demands increasing, our clinic's strategic focus on community integration positions us as the preferred Physiotherapist partner across Southern France.</w:t>
      </w:r>
    </w:p>
    <w:p>
      <w:pPr>
        <w:pStyle w:val="BodyText"/>
      </w:pPr>
      <w:r>
        <w:t xml:space="preserve">As we move into 2024, this Sales Report confirms that continued investment in Marseille-specific service innovation will solidify our leadership. The metrics show clear correlation between local adaptation and revenue growth: for every 1% increase in community engagement efforts, client retention rises by 1.8%. This proves that in the dynamic healthcare landscape of France Marseille, a truly localized Physiotherapist approach isn't just advantageous—it's essential for market dominance.</w:t>
      </w:r>
    </w:p>
    <w:p>
      <w:pPr>
        <w:pStyle w:val="BodyText"/>
      </w:pPr>
      <w:r>
        <w:rPr>
          <w:iCs/>
          <w:i/>
        </w:rPr>
        <w:t xml:space="preserve">Prepared by: Marseille Healthcare Analytics Team | 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France Marseille Market Analysis</dc:title>
  <dc:creator/>
  <dc:language>en</dc:language>
  <cp:keywords/>
  <dcterms:created xsi:type="dcterms:W3CDTF">2026-07-21T06:08:16Z</dcterms:created>
  <dcterms:modified xsi:type="dcterms:W3CDTF">2026-07-21T06:08:16Z</dcterms:modified>
</cp:coreProperties>
</file>

<file path=docProps/custom.xml><?xml version="1.0" encoding="utf-8"?>
<Properties xmlns="http://schemas.openxmlformats.org/officeDocument/2006/custom-properties" xmlns:vt="http://schemas.openxmlformats.org/officeDocument/2006/docPropsVTypes"/>
</file>