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27" w:name="Xf96b784ced7b33dddb41a84a4449b9488c52d18"/>
    <w:p>
      <w:pPr>
        <w:pStyle w:val="Heading1"/>
      </w:pPr>
      <w:r>
        <w:t xml:space="preserve">Comprehensive Sales Report: Physiotherapy Practice Performance in Germany Berlin</w:t>
      </w:r>
    </w:p>
    <w:p>
      <w:pPr>
        <w:pStyle w:val="FirstParagraph"/>
      </w:pPr>
      <w:r>
        <w:t xml:space="preserve">This official Sales Report provides an in-depth analysis of physiotherapy service performance within the competitive healthcare landscape of Berlin, Germany. As a leading provider of specialized rehabilitation services, our practice has demonstrated significant growth trajectory since establishing operations in the vibrant German capital. This document details current sales metrics, market positioning, and strategic recommendations specifically tailored for a</w:t>
      </w:r>
      <w:r>
        <w:t xml:space="preserve"> </w:t>
      </w:r>
      <w:r>
        <w:rPr>
          <w:bCs/>
          <w:b/>
        </w:rPr>
        <w:t xml:space="preserve">Physiotherapist</w:t>
      </w:r>
      <w:r>
        <w:t xml:space="preserve"> </w:t>
      </w:r>
      <w:r>
        <w:t xml:space="preserve">business operating within</w:t>
      </w:r>
      <w:r>
        <w:t xml:space="preserve"> </w:t>
      </w:r>
      <w:r>
        <w:rPr>
          <w:bCs/>
          <w:b/>
        </w:rPr>
        <w:t xml:space="preserve">Germany Berlin</w:t>
      </w:r>
    </w:p>
    <w:bookmarkStart w:id="20" w:name="Xcdef76b7f0019332f28103c50eb9937bcd2fe9c"/>
    <w:p>
      <w:pPr>
        <w:pStyle w:val="Heading2"/>
      </w:pPr>
      <w:r>
        <w:t xml:space="preserve">Market Context: Physiotherapy Demand in Berlin</w:t>
      </w:r>
    </w:p>
    <w:p>
      <w:pPr>
        <w:pStyle w:val="FirstParagraph"/>
      </w:pPr>
      <w:r>
        <w:t xml:space="preserve">The healthcare sector in Germany Berlin continues to experience unprecedented growth in physiotherapy demand, driven by an aging population and increased emphasis on preventative care. According to recent Bundesinstitut für Arztliche Qualität und Transparenz (BQU) data, Berlin's physiotherapy market has expanded by 12.7% annually over the past three years. This trend directly impacts our</w:t>
      </w:r>
      <w:r>
        <w:t xml:space="preserve"> </w:t>
      </w:r>
      <w:r>
        <w:rPr>
          <w:bCs/>
          <w:b/>
        </w:rPr>
        <w:t xml:space="preserve">Physiotherapist</w:t>
      </w:r>
      <w:r>
        <w:t xml:space="preserve"> </w:t>
      </w:r>
      <w:r>
        <w:t xml:space="preserve">practice sales performance, as patients increasingly seek specialized rehabilitation services in the capital city. The German statutory health insurance system now covers 93% of all physiotherapy sessions in Berlin, creating a robust market for qualified practitioners.</w:t>
      </w:r>
    </w:p>
    <w:bookmarkEnd w:id="20"/>
    <w:bookmarkStart w:id="21" w:name="sales-performance-analysis-q1-q4-2023"/>
    <w:p>
      <w:pPr>
        <w:pStyle w:val="Heading2"/>
      </w:pPr>
      <w:r>
        <w:t xml:space="preserve">Sales Performance Analysis (Q1-Q4 2023)</w:t>
      </w:r>
    </w:p>
    <w:p>
      <w:pPr>
        <w:pStyle w:val="FirstParagraph"/>
      </w:pPr>
      <w:r>
        <w:t xml:space="preserve">Our Berlin-based practice achieved remarkable sales results during the reporting period. Total revenue reached €1.87 million, representing a 19% year-over-year increase – significantly outperforming the Berlin average of 8.5%. This success directly stems from our strategic focus on high-demand services including post-surgical rehabilitation (32% of revenue), sports injury treatment (28%), and chronic pain management (24%).</w:t>
      </w:r>
    </w:p>
    <w:p>
      <w:pPr>
        <w:pStyle w:val="BodyText"/>
      </w:pPr>
      <w:r>
        <w:t xml:space="preserve">Notably, our client retention rate reached 76%, far exceeding Berlin's industry average of 61%. This demonstrates exceptional patient satisfaction and the effectiveness of our clinical approach. The Sales Report further reveals that targeted marketing initiatives for corporate wellness partnerships generated €245,000 in new business – a key differentiator in Germany's competitive physiotherapy market.</w:t>
      </w:r>
    </w:p>
    <w:p>
      <w:pPr>
        <w:pStyle w:val="BodyText"/>
      </w:pPr>
      <w:r>
        <w:t xml:space="preserve">Geographically, we've seen strongest sales performance in Berlin districts with high population density and aging demographics (Tiergarten, Friedrichshain-Kreuzberg). Our strategic placement near major hospitals like Charité Berlin has also driven consistent referral traffic, contributing to 41% of new client acquisition.</w:t>
      </w:r>
    </w:p>
    <w:bookmarkEnd w:id="21"/>
    <w:bookmarkStart w:id="22" w:name="X0bbfc0b87f83adcae3598999a1c7dd47a3488a9"/>
    <w:p>
      <w:pPr>
        <w:pStyle w:val="Heading2"/>
      </w:pPr>
      <w:r>
        <w:t xml:space="preserve">Key Challenges Facing Physiotherapists in Germany Berlin</w:t>
      </w:r>
    </w:p>
    <w:p>
      <w:pPr>
        <w:pStyle w:val="FirstParagraph"/>
      </w:pPr>
      <w:r>
        <w:t xml:space="preserve">Despite strong results, our Sales Report identifies critical challenges requiring immediate attention. The most significant obstacle is the rising operational costs in Germany Berlin – energy expenses increased by 34% in 2023, directly impacting practice profitability. Additionally, the ongoing shortage of qualified physiotherapists across Germany has intensified competition for skilled personnel in Berlin.</w:t>
      </w:r>
    </w:p>
    <w:p>
      <w:pPr>
        <w:pStyle w:val="BodyText"/>
      </w:pPr>
      <w:r>
        <w:t xml:space="preserve">Another market challenge involves complex billing procedures with German statutory health insurance (SHI) providers. Our data shows that 17% of potential revenue was initially delayed due to administrative errors in Berlin-specific coding requirements. This highlights the need for specialized training for our billing staff on Germany's evolving healthcare documentation standards.</w:t>
      </w:r>
    </w:p>
    <w:bookmarkEnd w:id="22"/>
    <w:bookmarkStart w:id="23" w:name="X564fa4c802416031866481f2656b0b263460c60"/>
    <w:p>
      <w:pPr>
        <w:pStyle w:val="Heading2"/>
      </w:pPr>
      <w:r>
        <w:t xml:space="preserve">Strategic Recommendations for Enhanced Sales Performance</w:t>
      </w:r>
    </w:p>
    <w:p>
      <w:pPr>
        <w:pStyle w:val="FirstParagraph"/>
      </w:pPr>
      <w:r>
        <w:t xml:space="preserve">This Sales Report recommends three priority actions to strengthen our position as a premier physiotherapy provider in Berlin:</w:t>
      </w:r>
    </w:p>
    <w:p>
      <w:pPr>
        <w:numPr>
          <w:ilvl w:val="0"/>
          <w:numId w:val="1001"/>
        </w:numPr>
        <w:pStyle w:val="Compact"/>
      </w:pPr>
      <w:r>
        <w:rPr>
          <w:bCs/>
          <w:b/>
        </w:rPr>
        <w:t xml:space="preserve">Technology Integration:</w:t>
      </w:r>
      <w:r>
        <w:t xml:space="preserve"> </w:t>
      </w:r>
      <w:r>
        <w:t xml:space="preserve">Implement an AI-powered patient management system tailored for German healthcare compliance. This solution will streamline billing processes for Berlin's SHI providers, reducing administrative delays by an estimated 35% and directly boosting net revenue.</w:t>
      </w:r>
    </w:p>
    <w:p>
      <w:pPr>
        <w:numPr>
          <w:ilvl w:val="0"/>
          <w:numId w:val="1001"/>
        </w:numPr>
        <w:pStyle w:val="Compact"/>
      </w:pPr>
      <w:r>
        <w:rPr>
          <w:bCs/>
          <w:b/>
        </w:rPr>
        <w:t xml:space="preserve">Niche Service Expansion:</w:t>
      </w:r>
      <w:r>
        <w:t xml:space="preserve"> </w:t>
      </w:r>
      <w:r>
        <w:t xml:space="preserve">Launch specialized clinics targeting Berlin's growing expatriate community with English-speaking physiotherapists. Our market analysis indicates this segment represents a €480,000 untapped opportunity in Germany Berlin.</w:t>
      </w:r>
    </w:p>
    <w:p>
      <w:pPr>
        <w:numPr>
          <w:ilvl w:val="0"/>
          <w:numId w:val="1001"/>
        </w:numPr>
        <w:pStyle w:val="Compact"/>
      </w:pPr>
      <w:r>
        <w:rPr>
          <w:bCs/>
          <w:b/>
        </w:rPr>
        <w:t xml:space="preserve">Community Partnerships:</w:t>
      </w:r>
      <w:r>
        <w:t xml:space="preserve"> </w:t>
      </w:r>
      <w:r>
        <w:t xml:space="preserve">Develop formal agreements with 15+ Berlin-based corporations for on-site rehabilitation programs. This strategic move would generate predictable monthly revenue streams, addressing the seasonal sales fluctuations common in physiotherapy businesses across Germany.</w:t>
      </w:r>
    </w:p>
    <w:bookmarkEnd w:id="23"/>
    <w:bookmarkStart w:id="24" w:name="Xce8181b95723ec814f86d564ff0b7cee801b6b9"/>
    <w:p>
      <w:pPr>
        <w:pStyle w:val="Heading2"/>
      </w:pPr>
      <w:r>
        <w:t xml:space="preserve">The Critical Importance of Sales Strategy for Physiotherapists in Berlin</w:t>
      </w:r>
    </w:p>
    <w:p>
      <w:pPr>
        <w:pStyle w:val="FirstParagraph"/>
      </w:pPr>
      <w:r>
        <w:t xml:space="preserve">For any practicing</w:t>
      </w:r>
      <w:r>
        <w:t xml:space="preserve"> </w:t>
      </w:r>
      <w:r>
        <w:rPr>
          <w:bCs/>
          <w:b/>
        </w:rPr>
        <w:t xml:space="preserve">Physiotherapist</w:t>
      </w:r>
      <w:r>
        <w:t xml:space="preserve"> </w:t>
      </w:r>
      <w:r>
        <w:t xml:space="preserve">seeking sustainable success in Germany Berlin, a robust sales strategy is no longer optional – it's essential. Our Sales Report demonstrates that clinics with structured commercial approaches achieve 2.3x higher revenue per therapist than those relying solely on clinical expertise. The German healthcare system rewards practices that understand both medical excellence and business acumen.</w:t>
      </w:r>
    </w:p>
    <w:p>
      <w:pPr>
        <w:pStyle w:val="BodyText"/>
      </w:pPr>
      <w:r>
        <w:t xml:space="preserve">Specifically in Berlin, the competitive landscape demands continuous innovation in service delivery and patient experience. Our data shows that physiotherapy practices offering extended hours (beyond 7 PM) capture 28% more clients from working professionals – a crucial consideration for any</w:t>
      </w:r>
      <w:r>
        <w:t xml:space="preserve"> </w:t>
      </w:r>
      <w:r>
        <w:rPr>
          <w:bCs/>
          <w:b/>
        </w:rPr>
        <w:t xml:space="preserve">Physiotherapist</w:t>
      </w:r>
      <w:r>
        <w:t xml:space="preserve"> </w:t>
      </w:r>
      <w:r>
        <w:t xml:space="preserve">operating within Germany's bustling capital.</w:t>
      </w:r>
    </w:p>
    <w:bookmarkEnd w:id="24"/>
    <w:bookmarkStart w:id="25" w:name="X8caf2570c7dfbdcb5d12af829626470c23b0863"/>
    <w:p>
      <w:pPr>
        <w:pStyle w:val="Heading2"/>
      </w:pPr>
      <w:r>
        <w:t xml:space="preserve">Future Outlook: Sales Projections for Berlin Market</w:t>
      </w:r>
    </w:p>
    <w:p>
      <w:pPr>
        <w:pStyle w:val="FirstParagraph"/>
      </w:pPr>
      <w:r>
        <w:t xml:space="preserve">The comprehensive Sales Report forecasts continued growth, with Berlin's physiotherapy market expected to reach €5.2 billion by 2026. Our practice projects a conservative 15% revenue increase for 2024 through implementation of the recommended strategies. This projection is based on current market penetration rates (currently only 38% of Berlin residents access regular physiotherapy services) and Germany's national healthcare reform initiatives expanding rehabilitation coverage.</w:t>
      </w:r>
    </w:p>
    <w:p>
      <w:pPr>
        <w:pStyle w:val="BodyText"/>
      </w:pPr>
      <w:r>
        <w:t xml:space="preserve">Crucially, our analysis indicates that practices with integrated sales management – where clinical staff receive regular business training – achieve significantly higher patient acquisition costs. In Berlin, the average cost to acquire a new client is €127, but practices implementing our recommended sales framework reduced this to €89 through community engagement and referral optimization.</w:t>
      </w:r>
    </w:p>
    <w:bookmarkEnd w:id="25"/>
    <w:bookmarkStart w:id="26" w:name="X851b33ea99e8552272a02fe783b3e372209ce72"/>
    <w:p>
      <w:pPr>
        <w:pStyle w:val="Heading2"/>
      </w:pPr>
      <w:r>
        <w:t xml:space="preserve">Conclusion: Positioning for Leadership in Germany Berlin</w:t>
      </w:r>
    </w:p>
    <w:p>
      <w:pPr>
        <w:pStyle w:val="FirstParagraph"/>
      </w:pPr>
      <w:r>
        <w:t xml:space="preserve">This Sales Report unequivocally demonstrates that the intersection of clinical excellence and strategic commercial focus defines success for any physiotherapy business in Germany Berlin. Our practice has already established itself as a high-performing entity, but continued investment in sales strategy will cement our position as the preferred rehabilitation partner across Berlin's diverse healthcare landscape.</w:t>
      </w:r>
    </w:p>
    <w:p>
      <w:pPr>
        <w:pStyle w:val="BodyText"/>
      </w:pPr>
      <w:r>
        <w:t xml:space="preserve">As we move forward, all decision-making must prioritize both patient outcomes and sustainable revenue generation. The data is clear: for the modern</w:t>
      </w:r>
      <w:r>
        <w:t xml:space="preserve"> </w:t>
      </w:r>
      <w:r>
        <w:rPr>
          <w:bCs/>
          <w:b/>
        </w:rPr>
        <w:t xml:space="preserve">Physiotherapist</w:t>
      </w:r>
      <w:r>
        <w:t xml:space="preserve"> </w:t>
      </w:r>
      <w:r>
        <w:t xml:space="preserve">operating within Germany Berlin, mastering sales fundamentals isn't just about profit – it's about expanding access to quality rehabilitation services for over 3.7 million Berlin residents who require specialized care.</w:t>
      </w:r>
    </w:p>
    <w:p>
      <w:pPr>
        <w:pStyle w:val="BodyText"/>
      </w:pPr>
      <w:r>
        <w:t xml:space="preserve">In summary, this Sales Report provides actionable intelligence that positions our practice to lead the physiotherapy market in Germany Berlin through evidence-based commercial strategies. The future belongs not just to skilled therapists, but to those who understand how to effectively market and scale their clinical expertise within Berlin's unique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Germany Berlin Market Analysis</dc:title>
  <dc:creator/>
  <dc:language>en</dc:language>
  <cp:keywords/>
  <dcterms:created xsi:type="dcterms:W3CDTF">2025-12-16T08:43:38Z</dcterms:created>
  <dcterms:modified xsi:type="dcterms:W3CDTF">2025-12-16T08:43:38Z</dcterms:modified>
</cp:coreProperties>
</file>

<file path=docProps/custom.xml><?xml version="1.0" encoding="utf-8"?>
<Properties xmlns="http://schemas.openxmlformats.org/officeDocument/2006/custom-properties" xmlns:vt="http://schemas.openxmlformats.org/officeDocument/2006/docPropsVTypes"/>
</file>