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Munich,</w:t>
      </w:r>
      <w:r>
        <w:t xml:space="preserve"> </w:t>
      </w:r>
      <w:r>
        <w:t xml:space="preserve">Germany</w:t>
      </w:r>
      <w:r>
        <w:t xml:space="preserve"> </w:t>
      </w:r>
      <w:r>
        <w:t xml:space="preserve">Market</w:t>
      </w:r>
      <w:r>
        <w:t xml:space="preserve"> </w:t>
      </w:r>
      <w:r>
        <w:t xml:space="preserve">Analysis</w:t>
      </w:r>
    </w:p>
    <w:bookmarkStart w:id="28" w:name="X5f8aca9165c7019da5baf720a87b5845ebbc85d"/>
    <w:p>
      <w:pPr>
        <w:pStyle w:val="Heading1"/>
      </w:pPr>
      <w:r>
        <w:t xml:space="preserve">Comprehensive Sales Report: Physiotherapy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Munich Healthcare Division</w:t>
      </w:r>
      <w:r>
        <w:br/>
      </w:r>
      <w:r>
        <w:rPr>
          <w:bCs/>
          <w:b/>
        </w:rPr>
        <w:t xml:space="preserve">Report Type:</w:t>
      </w:r>
      <w:r>
        <w:t xml:space="preserve"> </w:t>
      </w:r>
      <w:r>
        <w:t xml:space="preserve">Quarterly Sales Performance Analysis (Q3 2023)</w:t>
      </w:r>
    </w:p>
    <w:bookmarkStart w:id="20" w:name="i.-executive-summary"/>
    <w:p>
      <w:pPr>
        <w:pStyle w:val="Heading2"/>
      </w:pPr>
      <w:r>
        <w:t xml:space="preserve">I. Executive Summary</w:t>
      </w:r>
    </w:p>
    <w:p>
      <w:pPr>
        <w:pStyle w:val="FirstParagraph"/>
      </w:pPr>
      <w:r>
        <w:t xml:space="preserve">This Sales Report provides an in-depth analysis of physiotherapy service performance across Munich, Germany. As a leading provider of rehabilitation solutions in the Bavarian capital, our clinic has achieved remarkable growth trajectory this quarter, with a 32% year-over-year increase in patient acquisition. The strategic focus on specialized physiotherapist-led care models has proven highly effective within Germany's competitive healthcare landscape. This document details sales metrics, market positioning, and future opportunities for expansion specifically within Munich, Germany—a city of 1.5 million residents demanding premium rehabilitation services.</w:t>
      </w:r>
    </w:p>
    <w:bookmarkEnd w:id="20"/>
    <w:bookmarkStart w:id="21" w:name="X77ebb9380a588dc7607ff6532a4f7e2f34e199c"/>
    <w:p>
      <w:pPr>
        <w:pStyle w:val="Heading2"/>
      </w:pPr>
      <w:r>
        <w:t xml:space="preserve">II. Market Context: Physiotherapy Demand in Munich, Germany</w:t>
      </w:r>
    </w:p>
    <w:p>
      <w:pPr>
        <w:pStyle w:val="FirstParagraph"/>
      </w:pPr>
      <w:r>
        <w:t xml:space="preserve">Munich represents one of Europe's most advanced healthcare markets, with a rapidly aging population and high prevalence of musculoskeletal conditions (38% of Munich residents report chronic pain issues per 2023 BARMER Health Report). The German statutory health insurance (GKV) system mandates physiotherapy coverage, creating consistent patient volume. However, quality differentiation has become critical—patients increasingly seek clinics where a dedicated</w:t>
      </w:r>
      <w:r>
        <w:t xml:space="preserve"> </w:t>
      </w:r>
      <w:r>
        <w:rPr>
          <w:bCs/>
          <w:b/>
        </w:rPr>
        <w:t xml:space="preserve">Physiotherapist</w:t>
      </w:r>
      <w:r>
        <w:t xml:space="preserve"> </w:t>
      </w:r>
      <w:r>
        <w:t xml:space="preserve">demonstrates specialized expertise rather than generic treatment facilities.</w:t>
      </w:r>
    </w:p>
    <w:p>
      <w:pPr>
        <w:pStyle w:val="BodyText"/>
      </w:pPr>
      <w:r>
        <w:t xml:space="preserve">In Germany Munich specifically, competition is intense but opportunity-rich. Our market share has grown from 18% to 26% within the city limits during Q3, directly attributed to our evidence-based approach and strategic partnerships with Munich's top orthopedic clinics. This Sales Report confirms that patient retention rates (89%) now exceed Munich industry averages (74%) due to personalized physiotherapist engagement protocols.</w:t>
      </w:r>
    </w:p>
    <w:bookmarkEnd w:id="21"/>
    <w:bookmarkStart w:id="22" w:name="iii.-sales-performance-highlights"/>
    <w:p>
      <w:pPr>
        <w:pStyle w:val="Heading2"/>
      </w:pPr>
      <w:r>
        <w:t xml:space="preserve">III. 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Patient Visits (Munich)</w:t>
      </w:r>
    </w:p>
    <w:p>
      <w:pPr>
        <w:pStyle w:val="BodyText"/>
      </w:pPr>
      <w:r>
        <w:t xml:space="preserve">18,450</w:t>
      </w:r>
    </w:p>
    <w:p>
      <w:pPr>
        <w:pStyle w:val="BodyText"/>
      </w:pPr>
      <w:r>
        <w:t xml:space="preserve">13,960</w:t>
      </w:r>
    </w:p>
    <w:p>
      <w:pPr>
        <w:pStyle w:val="BodyText"/>
      </w:pPr>
      <w:r>
        <w:t xml:space="preserve">+32.2%</w:t>
      </w:r>
    </w:p>
    <w:p>
      <w:pPr>
        <w:pStyle w:val="BodyText"/>
      </w:pPr>
      <w:r>
        <w:t xml:space="preserve">New Patient Acquisitions</w:t>
      </w:r>
    </w:p>
    <w:p>
      <w:pPr>
        <w:pStyle w:val="BodyText"/>
      </w:pPr>
      <w:r>
        <w:t xml:space="preserve">4,280</w:t>
      </w:r>
    </w:p>
    <w:p>
      <w:pPr>
        <w:pStyle w:val="BodyText"/>
      </w:pPr>
      <w:r>
        <w:t xml:space="preserve">3,150</w:t>
      </w:r>
    </w:p>
    <w:p>
      <w:pPr>
        <w:pStyle w:val="BodyText"/>
      </w:pPr>
      <w:r>
        <w:t xml:space="preserve">+35.9%</w:t>
      </w:r>
    </w:p>
    <w:p>
      <w:pPr>
        <w:pStyle w:val="BodyText"/>
      </w:pPr>
      <w:r>
        <w:t xml:space="preserve">Avg. Revenue Per Visit (EUR)</w:t>
      </w:r>
    </w:p>
    <w:p>
      <w:pPr>
        <w:pStyle w:val="BodyText"/>
      </w:pPr>
      <w:r>
        <w:t xml:space="preserve">68.70</w:t>
      </w:r>
    </w:p>
    <w:p>
      <w:pPr>
        <w:pStyle w:val="BodyText"/>
      </w:pPr>
      <w:r>
        <w:t xml:space="preserve">64.20</w:t>
      </w:r>
    </w:p>
    <w:p>
      <w:pPr>
        <w:pStyle w:val="BodyText"/>
      </w:pPr>
      <w:r>
        <w:t xml:space="preserve">+6.9%</w:t>
      </w:r>
    </w:p>
    <w:p>
      <w:pPr>
        <w:pStyle w:val="BodyText"/>
      </w:pPr>
      <w:r>
        <w:t xml:space="preserve">Patient Retention Rate (Munich)</w:t>
      </w:r>
    </w:p>
    <w:p>
      <w:pPr>
        <w:pStyle w:val="BodyText"/>
      </w:pPr>
      <w:r>
        <w:t xml:space="preserve">89%</w:t>
      </w:r>
    </w:p>
    <w:p>
      <w:pPr>
        <w:pStyle w:val="BodyText"/>
      </w:pPr>
      <w:r>
        <w:t xml:space="preserve">74%</w:t>
      </w:r>
    </w:p>
    <w:p>
      <w:pPr>
        <w:pStyle w:val="BodyText"/>
      </w:pPr>
      <w:r>
        <w:t xml:space="preserve">The 35.9% growth in new patients directly correlates with our targeted marketing campaign emphasizing "specialized physiotherapist care" in Munich neighborhoods like Schwabing, Neuperlach, and Maxvorstadt. Crucially, 67% of these new clients were referred by Munich-based orthopedic surgeons—validating our clinical partnerships strategy within Germany's healthcare ecosystem.</w:t>
      </w:r>
    </w:p>
    <w:bookmarkEnd w:id="22"/>
    <w:bookmarkStart w:id="23" w:name="iv.-success-factors-driving-sales-growth"/>
    <w:p>
      <w:pPr>
        <w:pStyle w:val="Heading2"/>
      </w:pPr>
      <w:r>
        <w:t xml:space="preserve">IV. Success Factors Driving Sales Growth</w:t>
      </w:r>
    </w:p>
    <w:p>
      <w:pPr>
        <w:pStyle w:val="FirstParagraph"/>
      </w:pPr>
      <w:r>
        <w:rPr>
          <w:bCs/>
          <w:b/>
        </w:rPr>
        <w:t xml:space="preserve">1. Physiotherapist Specialization &amp; Expertise:</w:t>
      </w:r>
      <w:r>
        <w:t xml:space="preserve"> </w:t>
      </w:r>
      <w:r>
        <w:t xml:space="preserve">All treatment plans are designed by certified physiotherapists with advanced German state licenses (Dipl.-Physiotherapeut). Our Q3 initiative to offer 5 specialized tracks (post-op knee, sports rehab, neuro-mobility) has increased average session duration by 28%, directly boosting revenue per patient. As one Munich-based orthopedist noted: "Your</w:t>
      </w:r>
      <w:r>
        <w:t xml:space="preserve"> </w:t>
      </w:r>
      <w:r>
        <w:rPr>
          <w:bCs/>
          <w:b/>
        </w:rPr>
        <w:t xml:space="preserve">Physiotherapist</w:t>
      </w:r>
      <w:r>
        <w:t xml:space="preserve">'s tailored protocols for my ACL patients reduced rehabilitation time by 3 weeks—this is why I refer exclusively to them."</w:t>
      </w:r>
    </w:p>
    <w:p>
      <w:pPr>
        <w:pStyle w:val="BodyText"/>
      </w:pPr>
      <w:r>
        <w:rPr>
          <w:bCs/>
          <w:b/>
        </w:rPr>
        <w:t xml:space="preserve">2. Digital Integration in Germany Munich:</w:t>
      </w:r>
      <w:r>
        <w:t xml:space="preserve"> </w:t>
      </w:r>
      <w:r>
        <w:t xml:space="preserve">Our mobile app (available on German Apple Store &amp; Google Play) now processes 42% of all appointments in Munich, reducing no-shows by 27%. The app features real-time physiotherapist availability, integrated insurance verification with Bavarian health insurers (TK, AOK), and multilingual support—critical for Munich's diverse expat community.</w:t>
      </w:r>
    </w:p>
    <w:p>
      <w:pPr>
        <w:pStyle w:val="BodyText"/>
      </w:pPr>
      <w:r>
        <w:rPr>
          <w:bCs/>
          <w:b/>
        </w:rPr>
        <w:t xml:space="preserve">3. Strategic Location Advantage:</w:t>
      </w:r>
      <w:r>
        <w:t xml:space="preserve"> </w:t>
      </w:r>
      <w:r>
        <w:t xml:space="preserve">Our three Munich clinics (located in downtown, Schwabing, and Harthof) operate within 5km of major universities and corporate hubs. This proximity to employers like BMW Group (Munich headquarters) has driven corporate wellness partnerships—securing contracts with 12 Munich companies for on-site physiotherapy services this quarter.</w:t>
      </w:r>
    </w:p>
    <w:bookmarkEnd w:id="23"/>
    <w:bookmarkStart w:id="24" w:name="v.-customer-satisfaction-feedback"/>
    <w:p>
      <w:pPr>
        <w:pStyle w:val="Heading2"/>
      </w:pPr>
      <w:r>
        <w:t xml:space="preserve">V. Customer Satisfaction &amp; Feedback</w:t>
      </w:r>
    </w:p>
    <w:p>
      <w:pPr>
        <w:pStyle w:val="FirstParagraph"/>
      </w:pPr>
      <w:r>
        <w:t xml:space="preserve">Client feedback from Munich patients consistently highlights the quality of our physiotherapist team. In our Q3 customer survey (n=3,450 Munich residents), 94% rated "physiotherapist communication" as "excellent," compared to 79% industry average. Key quotes include:</w:t>
      </w:r>
    </w:p>
    <w:p>
      <w:pPr>
        <w:pStyle w:val="BlockText"/>
      </w:pPr>
      <w:r>
        <w:t xml:space="preserve">"After my Munich city marathon injury, my</w:t>
      </w:r>
      <w:r>
        <w:t xml:space="preserve"> </w:t>
      </w:r>
      <w:r>
        <w:rPr>
          <w:bCs/>
          <w:b/>
        </w:rPr>
        <w:t xml:space="preserve">Physiotherapist</w:t>
      </w:r>
      <w:r>
        <w:t xml:space="preserve"> </w:t>
      </w:r>
      <w:r>
        <w:t xml:space="preserve">developed a custom plan that had me running again in 6 weeks—unlike the generic treatments I'd tried elsewhere."</w:t>
      </w:r>
    </w:p>
    <w:p>
      <w:pPr>
        <w:pStyle w:val="FirstParagraph"/>
      </w:pPr>
      <w:r>
        <w:rPr>
          <w:iCs/>
          <w:i/>
        </w:rPr>
        <w:t xml:space="preserve">-- Lena M., Munich resident (28 years)</w:t>
      </w:r>
    </w:p>
    <w:p>
      <w:pPr>
        <w:pStyle w:val="BlockText"/>
      </w:pPr>
      <w:r>
        <w:t xml:space="preserve">"The seamless integration with my Bavarian health insurance through your app made Munich healthcare stress-free. My physiotherapist was always available to adjust treatment based on real-time feedback."</w:t>
      </w:r>
    </w:p>
    <w:p>
      <w:pPr>
        <w:pStyle w:val="FirstParagraph"/>
      </w:pPr>
      <w:r>
        <w:rPr>
          <w:iCs/>
          <w:i/>
        </w:rPr>
        <w:t xml:space="preserve">-- Markus S., Munich business executive (45 years)</w:t>
      </w:r>
    </w:p>
    <w:bookmarkEnd w:id="24"/>
    <w:bookmarkStart w:id="25" w:name="vi.-challenges-strategic-response"/>
    <w:p>
      <w:pPr>
        <w:pStyle w:val="Heading2"/>
      </w:pPr>
      <w:r>
        <w:t xml:space="preserve">VI. Challenges &amp; Strategic Response</w:t>
      </w:r>
    </w:p>
    <w:p>
      <w:pPr>
        <w:pStyle w:val="FirstParagraph"/>
      </w:pPr>
      <w:r>
        <w:t xml:space="preserve">The primary challenge remains Munich's high operational costs (rent in central areas up 14% YoY). However, our Sales Report identifies a solution: shifting 30% of low-complexity sessions to digital platforms (via our app), reducing physical space requirements while maintaining service quality. Additionally, we're expanding physiotherapist training programs with the University of Munich to address regional talent shortages in Germany.</w:t>
      </w:r>
    </w:p>
    <w:bookmarkEnd w:id="25"/>
    <w:bookmarkStart w:id="26" w:name="vii.-future-outlook-growth-strategy"/>
    <w:p>
      <w:pPr>
        <w:pStyle w:val="Heading2"/>
      </w:pPr>
      <w:r>
        <w:t xml:space="preserve">VII. Future Outlook &amp; Growth Strategy</w:t>
      </w:r>
    </w:p>
    <w:p>
      <w:pPr>
        <w:pStyle w:val="FirstParagraph"/>
      </w:pPr>
      <w:r>
        <w:t xml:space="preserve">This Sales Report projects 38% year-over-year growth for our Munich operations by Q1 2024, driven by three initiatives:</w:t>
      </w:r>
    </w:p>
    <w:p>
      <w:pPr>
        <w:numPr>
          <w:ilvl w:val="0"/>
          <w:numId w:val="1001"/>
        </w:numPr>
        <w:pStyle w:val="Compact"/>
      </w:pPr>
      <w:r>
        <w:rPr>
          <w:bCs/>
          <w:b/>
        </w:rPr>
        <w:t xml:space="preserve">Expansion of Specialized Physiotherapist Teams:</w:t>
      </w:r>
      <w:r>
        <w:t xml:space="preserve"> </w:t>
      </w:r>
      <w:r>
        <w:t xml:space="preserve">Hiring 7 additional certified physiotherapists with sports medicine expertise to serve Munich's growing athletic community (including FC Bayern Munich partnerships).</w:t>
      </w:r>
    </w:p>
    <w:p>
      <w:pPr>
        <w:numPr>
          <w:ilvl w:val="0"/>
          <w:numId w:val="1001"/>
        </w:numPr>
        <w:pStyle w:val="Compact"/>
      </w:pPr>
      <w:r>
        <w:rPr>
          <w:bCs/>
          <w:b/>
        </w:rPr>
        <w:t xml:space="preserve">Munich Corporate Wellness Program:</w:t>
      </w:r>
      <w:r>
        <w:t xml:space="preserve"> </w:t>
      </w:r>
      <w:r>
        <w:t xml:space="preserve">Scaling our employer partnerships to cover 25 Munich companies by end-2024, targeting high-volume sectors like automotive and tech.</w:t>
      </w:r>
    </w:p>
    <w:p>
      <w:pPr>
        <w:numPr>
          <w:ilvl w:val="0"/>
          <w:numId w:val="1001"/>
        </w:numPr>
        <w:pStyle w:val="Compact"/>
      </w:pPr>
      <w:r>
        <w:rPr>
          <w:bCs/>
          <w:b/>
        </w:rPr>
        <w:t xml:space="preserve">Telephysiotherapy Integration:</w:t>
      </w:r>
      <w:r>
        <w:t xml:space="preserve"> </w:t>
      </w:r>
      <w:r>
        <w:t xml:space="preserve">Launching Germany's first AI-assisted virtual physiotherapist consultation (fully compliant with German healthcare regulations) for rural Munich residents.</w:t>
      </w:r>
    </w:p>
    <w:bookmarkEnd w:id="26"/>
    <w:bookmarkStart w:id="27" w:name="viii.-conclusion"/>
    <w:p>
      <w:pPr>
        <w:pStyle w:val="Heading2"/>
      </w:pPr>
      <w:r>
        <w:t xml:space="preserve">VIII. Conclusion</w:t>
      </w:r>
    </w:p>
    <w:p>
      <w:pPr>
        <w:pStyle w:val="FirstParagraph"/>
      </w:pPr>
      <w:r>
        <w:t xml:space="preserve">The Sales Report confirms that Munich, Germany has become a high-growth hub for premium physiotherapy services where patient-centered care led by expert physiotherapists drives market leadership. Our success in Germany Munich directly stems from understanding local healthcare dynamics—leveraging insurance structures, addressing urban mobility challenges, and prioritizing the</w:t>
      </w:r>
      <w:r>
        <w:t xml:space="preserve"> </w:t>
      </w:r>
      <w:r>
        <w:rPr>
          <w:bCs/>
          <w:b/>
        </w:rPr>
        <w:t xml:space="preserve">Physiotherapist</w:t>
      </w:r>
      <w:r>
        <w:t xml:space="preserve">'s role as a clinical decision-maker rather than service provider.</w:t>
      </w:r>
    </w:p>
    <w:p>
      <w:pPr>
        <w:pStyle w:val="BodyText"/>
      </w:pPr>
      <w:r>
        <w:t xml:space="preserve">As we continue to scale this model across Germany Munich, we anticipate setting new benchmarks for rehabilitation excellence. The data is clear: when patients receive specialized treatment from a dedicated physiotherapist in the Munich healthcare ecosystem, both outcomes and business results improve significantly. This Sales Report serves as a blueprint for sustainable growth in one of Europe's most sophisticated medical markets.</w:t>
      </w:r>
    </w:p>
    <w:p>
      <w:pPr>
        <w:pStyle w:val="BodyText"/>
      </w:pPr>
      <w:r>
        <w:rPr>
          <w:bCs/>
          <w:b/>
        </w:rPr>
        <w:t xml:space="preserve">Prepared By:</w:t>
      </w:r>
      <w:r>
        <w:t xml:space="preserve"> </w:t>
      </w:r>
      <w:r>
        <w:t xml:space="preserve">Healthcare Strategy Division</w:t>
      </w:r>
      <w:r>
        <w:br/>
      </w:r>
      <w:r>
        <w:rPr>
          <w:bCs/>
          <w:b/>
        </w:rPr>
        <w:t xml:space="preserve">Location:</w:t>
      </w:r>
      <w:r>
        <w:t xml:space="preserve"> </w:t>
      </w:r>
      <w:r>
        <w:t xml:space="preserve">Munich, Germany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Munich, Germany Market Analysis</dc:title>
  <dc:creator/>
  <dc:language>en</dc:language>
  <cp:keywords/>
  <dcterms:created xsi:type="dcterms:W3CDTF">2026-07-23T03:15:49Z</dcterms:created>
  <dcterms:modified xsi:type="dcterms:W3CDTF">2026-07-23T03:15:49Z</dcterms:modified>
</cp:coreProperties>
</file>

<file path=docProps/custom.xml><?xml version="1.0" encoding="utf-8"?>
<Properties xmlns="http://schemas.openxmlformats.org/officeDocument/2006/custom-properties" xmlns:vt="http://schemas.openxmlformats.org/officeDocument/2006/docPropsVTypes"/>
</file>