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81959d34f4eeaa3e0389ae1304cae902790c2e1"/>
    <w:p>
      <w:pPr>
        <w:pStyle w:val="Heading1"/>
      </w:pPr>
      <w:r>
        <w:t xml:space="preserve">Comprehensive Sales Performance Report: Physiotherapy Services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Division</w:t>
      </w:r>
      <w:r>
        <w:br/>
      </w:r>
      <w:r>
        <w:rPr>
          <w:bCs/>
          <w:b/>
        </w:rPr>
        <w:t xml:space="preserve">Prepared By:</w:t>
      </w:r>
      <w:r>
        <w:t xml:space="preserve"> </w:t>
      </w:r>
      <w:r>
        <w:t xml:space="preserve">Business Development Team, Metro Health Solutions</w:t>
      </w:r>
    </w:p>
    <w:bookmarkStart w:id="20" w:name="i.-executive-summary"/>
    <w:p>
      <w:pPr>
        <w:pStyle w:val="Heading2"/>
      </w:pPr>
      <w:r>
        <w:t xml:space="preserve">I. Executive Summary</w:t>
      </w:r>
    </w:p>
    <w:p>
      <w:pPr>
        <w:pStyle w:val="FirstParagraph"/>
      </w:pPr>
      <w:r>
        <w:t xml:space="preserve">This Sales Report details the performance of physiotherapy services across New Delhi, India's premier healthcare market. The analysis confirms a 37% year-over-year growth in patient acquisition for certified Physiotherapist services within our network, outperforming national averages by 22 percentage points. With India's healthcare sector expanding at 18% annually and New Delhi accounting for 14% of the nation's physiotherapy demand, this report outlines critical strategies to capitalize on the burgeoning market opportunity. Our Physiotherapist teams have demonstrated exceptional client retention (89%) and revenue generation, directly contributing to our regional profitability targets.</w:t>
      </w:r>
    </w:p>
    <w:bookmarkEnd w:id="20"/>
    <w:bookmarkStart w:id="21" w:name="X57e8c2dd240ebc6f922ea4c88bb973d6021b100"/>
    <w:p>
      <w:pPr>
        <w:pStyle w:val="Heading2"/>
      </w:pPr>
      <w:r>
        <w:t xml:space="preserve">II. Market Context: India New Delhi Physiotherapy Landscape</w:t>
      </w:r>
    </w:p>
    <w:p>
      <w:pPr>
        <w:pStyle w:val="FirstParagraph"/>
      </w:pPr>
      <w:r>
        <w:t xml:space="preserve">New Delhi presents a unique ecosystem for physiotherapy services due to its high population density (11,300/km²), rising prevalence of lifestyle disorders (38% increase in musculoskeletal issues since 2020), and robust medical tourism infrastructure. As the capital city of India, New Delhi hosts 58% of national healthcare innovation centers and attracts international patients seeking specialized physiotherapy. This market demands high-caliber Physiotherapist professionals who understand both clinical excellence and patient-centric service models.</w:t>
      </w:r>
    </w:p>
    <w:p>
      <w:pPr>
        <w:pStyle w:val="BodyText"/>
      </w:pPr>
      <w:r>
        <w:t xml:space="preserve">According to the Indian Council of Medical Research (ICMR), demand for certified Physiotherapists in Delhi has grown by 29% annually, yet supply lags at 14%. This critical gap positions our organization as a market leader. Our Sales Report identifies that clinics with specialized Physiotherapist staff generate 41% higher revenue per patient compared to general practitioners, directly influencing our strategic hiring focus.</w:t>
      </w:r>
    </w:p>
    <w:bookmarkEnd w:id="21"/>
    <w:bookmarkStart w:id="22" w:name="X4ddc3fe4c6b111d7cf9c53e203a7bc7ccced075"/>
    <w:p>
      <w:pPr>
        <w:pStyle w:val="Heading2"/>
      </w:pPr>
      <w:r>
        <w:t xml:space="preserve">III. Quarterly Sales Performance Highlights</w:t>
      </w:r>
    </w:p>
    <w:p>
      <w:pPr>
        <w:pStyle w:val="FirstParagraph"/>
      </w:pPr>
      <w:r>
        <w:t xml:space="preserve">Metrics</w:t>
      </w:r>
    </w:p>
    <w:p>
      <w:pPr>
        <w:pStyle w:val="BodyText"/>
      </w:pPr>
      <w:r>
        <w:t xml:space="preserve">Q3 2023 (vs Q3 2022)</w:t>
      </w:r>
    </w:p>
    <w:p>
      <w:pPr>
        <w:pStyle w:val="BodyText"/>
      </w:pPr>
      <w:r>
        <w:t xml:space="preserve">Achievement Rate</w:t>
      </w:r>
    </w:p>
    <w:p>
      <w:pPr>
        <w:pStyle w:val="BodyText"/>
      </w:pPr>
      <w:r>
        <w:t xml:space="preserve">Total Physiotherapy Consultations</w:t>
      </w:r>
    </w:p>
    <w:p>
      <w:pPr>
        <w:pStyle w:val="BodyText"/>
      </w:pPr>
      <w:r>
        <w:t xml:space="preserve">+45%</w:t>
      </w:r>
    </w:p>
    <w:p>
      <w:pPr>
        <w:pStyle w:val="BodyText"/>
      </w:pPr>
      <w:r>
        <w:t xml:space="preserve">118% of target</w:t>
      </w:r>
    </w:p>
    <w:p>
      <w:pPr>
        <w:pStyle w:val="BodyText"/>
      </w:pPr>
      <w:r>
        <w:t xml:space="preserve">Average Revenue per Patient (Physio)</w:t>
      </w:r>
    </w:p>
    <w:p>
      <w:pPr>
        <w:pStyle w:val="BodyText"/>
      </w:pPr>
      <w:r>
        <w:t xml:space="preserve">+12.3%</w:t>
      </w:r>
    </w:p>
    <w:bookmarkEnd w:id="22"/>
    <w:bookmarkStart w:id="23" w:name="X9c65f61ff165c8d7df02d505fbf97de0453ecbe"/>
    <w:p>
      <w:pPr>
        <w:pStyle w:val="Heading2"/>
      </w:pPr>
      <w:r>
        <w:t xml:space="preserve">IV. Key Drivers of Success in India New Delhi Market</w:t>
      </w:r>
    </w:p>
    <w:p>
      <w:pPr>
        <w:pStyle w:val="FirstParagraph"/>
      </w:pPr>
      <w:r>
        <w:rPr>
          <w:bCs/>
          <w:b/>
        </w:rPr>
        <w:t xml:space="preserve">1. Hyper-Localized Physiotherapist Expertise:</w:t>
      </w:r>
      <w:r>
        <w:t xml:space="preserve"> </w:t>
      </w:r>
      <w:r>
        <w:t xml:space="preserve">Our New Delhi clinics deploy Physiotherapist teams specializing in region-specific conditions like cervical spondylitis (affects 38% of office workers) and post-injury rehabilitation for metro commuters. This specialization increased patient referrals by 63% from corporate partners like Samsung India and Deloitte.</w:t>
      </w:r>
    </w:p>
    <w:p>
      <w:pPr>
        <w:pStyle w:val="BodyText"/>
      </w:pPr>
      <w:r>
        <w:rPr>
          <w:bCs/>
          <w:b/>
        </w:rPr>
        <w:t xml:space="preserve">2. Digital Integration:</w:t>
      </w:r>
      <w:r>
        <w:t xml:space="preserve"> </w:t>
      </w:r>
      <w:r>
        <w:t xml:space="preserve">The adoption of our "DelhiPhysioConnect" app (used by 72% of New Delhi patients) streamlined booking for Physiotherapist sessions, reducing no-show rates by 31% compared to national averages. Real-time scheduling has become a key differentiator in India's competitive healthcare market.</w:t>
      </w:r>
    </w:p>
    <w:p>
      <w:pPr>
        <w:pStyle w:val="BodyText"/>
      </w:pPr>
      <w:r>
        <w:rPr>
          <w:bCs/>
          <w:b/>
        </w:rPr>
        <w:t xml:space="preserve">3. Insurance Partnerships:</w:t>
      </w:r>
      <w:r>
        <w:t xml:space="preserve"> </w:t>
      </w:r>
      <w:r>
        <w:t xml:space="preserve">Strategic alliances with 27 leading health insurers (including Apollo Munich and Star Health) covering 89% of New Delhi residents have driven a 54% increase in insured physiotherapy consultations since Q1 2023. This directly impacts our Sales Report metrics, showing higher patient volumes at sustainable margins.</w:t>
      </w:r>
    </w:p>
    <w:bookmarkEnd w:id="23"/>
    <w:bookmarkStart w:id="24" w:name="Xc885d2be879fbb147894206df2235a1770aee6e"/>
    <w:p>
      <w:pPr>
        <w:pStyle w:val="Heading2"/>
      </w:pPr>
      <w:r>
        <w:t xml:space="preserve">V. Challenges &amp; Strategic Recommendations for India New Delhi</w:t>
      </w:r>
    </w:p>
    <w:p>
      <w:pPr>
        <w:pStyle w:val="FirstParagraph"/>
      </w:pPr>
      <w:r>
        <w:rPr>
          <w:bCs/>
          <w:b/>
        </w:rPr>
        <w:t xml:space="preserve">Challenge: Talent Acquisition:</w:t>
      </w:r>
      <w:r>
        <w:t xml:space="preserve"> </w:t>
      </w:r>
      <w:r>
        <w:t xml:space="preserve">Despite high demand, only 47% of Physiotherapist job applicants in New Delhi meet our clinical certification standards. This requires targeted recruitment at institutions like AIIMS and SGPGI.</w:t>
      </w:r>
    </w:p>
    <w:p>
      <w:pPr>
        <w:pStyle w:val="BodyText"/>
      </w:pPr>
      <w:r>
        <w:rPr>
          <w:iCs/>
          <w:i/>
        </w:rPr>
        <w:t xml:space="preserve">Action Plan:</w:t>
      </w:r>
      <w:r>
        <w:t xml:space="preserve"> </w:t>
      </w:r>
      <w:r>
        <w:t xml:space="preserve">Launch "Delhi Physio Talent Initiative" recruiting 30+ certified professionals by Q2 2024, partnering with IIT Delhi's vocational training program to develop future talent pipeline. This will directly address the acute shortage impacting our Sales Report growth potential.</w:t>
      </w:r>
    </w:p>
    <w:p>
      <w:pPr>
        <w:pStyle w:val="BodyText"/>
      </w:pPr>
      <w:r>
        <w:rPr>
          <w:bCs/>
          <w:b/>
        </w:rPr>
        <w:t xml:space="preserve">Challenge: Service Accessibility:</w:t>
      </w:r>
      <w:r>
        <w:t xml:space="preserve"> </w:t>
      </w:r>
      <w:r>
        <w:t xml:space="preserve">Only 31% of New Delhi’s physiotherapy services are within 5km of metro stations, limiting access for 6.2 million residents.</w:t>
      </w:r>
    </w:p>
    <w:p>
      <w:pPr>
        <w:pStyle w:val="BodyText"/>
      </w:pPr>
      <w:r>
        <w:rPr>
          <w:iCs/>
          <w:i/>
        </w:rPr>
        <w:t xml:space="preserve">Action Plan:</w:t>
      </w:r>
      <w:r>
        <w:t xml:space="preserve"> </w:t>
      </w:r>
      <w:r>
        <w:t xml:space="preserve">Deploy mobile Physiotherapist units servicing metro corridors (concentrating on Lajpat Nagar, Saket, and Connaught Place), projected to capture 18% new market share in high-demand zones by Q4 2024. This addresses a critical gap identified in our Sales Report analysis.</w:t>
      </w:r>
    </w:p>
    <w:bookmarkEnd w:id="24"/>
    <w:bookmarkStart w:id="25" w:name="vi.-financial-impact-analysis"/>
    <w:p>
      <w:pPr>
        <w:pStyle w:val="Heading2"/>
      </w:pPr>
      <w:r>
        <w:t xml:space="preserve">VI. Financial Impact Analysis</w:t>
      </w:r>
    </w:p>
    <w:p>
      <w:pPr>
        <w:pStyle w:val="FirstParagraph"/>
      </w:pPr>
      <w:r>
        <w:t xml:space="preserve">Physiotherapy services now contribute 39% to New Delhi clinic revenue (up from 31% in FY2021), with the following financial indicators:</w:t>
      </w:r>
    </w:p>
    <w:p>
      <w:pPr>
        <w:numPr>
          <w:ilvl w:val="0"/>
          <w:numId w:val="1001"/>
        </w:numPr>
        <w:pStyle w:val="Compact"/>
      </w:pPr>
      <w:r>
        <w:rPr>
          <w:bCs/>
          <w:b/>
        </w:rPr>
        <w:t xml:space="preserve">Gross Margin:</w:t>
      </w:r>
      <w:r>
        <w:t xml:space="preserve"> </w:t>
      </w:r>
      <w:r>
        <w:t xml:space="preserve">67.8% (vs industry average of 58%) – driven by efficient Physiotherapist resource allocation</w:t>
      </w:r>
    </w:p>
    <w:p>
      <w:pPr>
        <w:numPr>
          <w:ilvl w:val="0"/>
          <w:numId w:val="1001"/>
        </w:numPr>
        <w:pStyle w:val="Compact"/>
      </w:pPr>
      <w:r>
        <w:rPr>
          <w:bCs/>
          <w:b/>
        </w:rPr>
        <w:t xml:space="preserve">Client Lifetime Value (LTV):</w:t>
      </w:r>
      <w:r>
        <w:t xml:space="preserve"> </w:t>
      </w:r>
      <w:r>
        <w:t xml:space="preserve">₹24,700 – 3.2x higher than non-specialized services</w:t>
      </w:r>
    </w:p>
    <w:p>
      <w:pPr>
        <w:numPr>
          <w:ilvl w:val="0"/>
          <w:numId w:val="1001"/>
        </w:numPr>
        <w:pStyle w:val="Compact"/>
      </w:pPr>
      <w:r>
        <w:rPr>
          <w:bCs/>
          <w:b/>
        </w:rPr>
        <w:t xml:space="preserve">Referral Rate:</w:t>
      </w:r>
      <w:r>
        <w:t xml:space="preserve"> </w:t>
      </w:r>
      <w:r>
        <w:t xml:space="preserve">51% from existing patients – directly linked to Physiotherapist-led patient satisfaction scores (9.2/10)</w:t>
      </w:r>
    </w:p>
    <w:p>
      <w:pPr>
        <w:pStyle w:val="FirstParagraph"/>
      </w:pPr>
      <w:r>
        <w:t xml:space="preserve">The Sales Report confirms that each additional certified Physiotherapist in New Delhi generates ₹8.3 million annual revenue, making recruitment a high-ROI strategic priority for India operations.</w:t>
      </w:r>
    </w:p>
    <w:bookmarkEnd w:id="25"/>
    <w:bookmarkStart w:id="26" w:name="Xd0d7275664380faf1d94c6be6fcfd7565ae059e"/>
    <w:p>
      <w:pPr>
        <w:pStyle w:val="Heading2"/>
      </w:pPr>
      <w:r>
        <w:t xml:space="preserve">VII. Competitive Positioning in India New Delhi</w:t>
      </w:r>
    </w:p>
    <w:p>
      <w:pPr>
        <w:pStyle w:val="FirstParagraph"/>
      </w:pPr>
      <w:r>
        <w:t xml:space="preserve">While competitors like Fortis and Max Healthcare focus on hospital-based physiotherapy, our data shows that 76% of New Delhi patients prefer specialized clinics with dedicated Physiotherapist teams for faster recovery cycles. Our Sales Report reveals a key advantage: 82% of patients cite "Physiotherapist availability within 48 hours" as their top decision factor – a metric we consistently exceed (average wait time: 32 hours vs industry average of 96 hours).</w:t>
      </w:r>
    </w:p>
    <w:bookmarkEnd w:id="26"/>
    <w:bookmarkStart w:id="27" w:name="viii.-conclusion-forward-outlook"/>
    <w:p>
      <w:pPr>
        <w:pStyle w:val="Heading2"/>
      </w:pPr>
      <w:r>
        <w:t xml:space="preserve">VIII. Conclusion &amp; Forward Outlook</w:t>
      </w:r>
    </w:p>
    <w:p>
      <w:pPr>
        <w:pStyle w:val="FirstParagraph"/>
      </w:pPr>
      <w:r>
        <w:t xml:space="preserve">India New Delhi's physiotherapy market is primed for accelerated growth, with the Physiotherapist role emerging as the cornerstone of our service differentiation. This Sales Report validates that investing in specialized Physiotherapist talent directly drives revenue, patient loyalty, and market share leadership. As India's healthcare expenditure rises to $290 billion by 2030 (World Bank), New Delhi remains the critical battleground for physiotherapy dominance.</w:t>
      </w:r>
    </w:p>
    <w:p>
      <w:pPr>
        <w:pStyle w:val="BodyText"/>
      </w:pPr>
      <w:r>
        <w:t xml:space="preserve">Immediate next steps include:</w:t>
      </w:r>
    </w:p>
    <w:p>
      <w:pPr>
        <w:numPr>
          <w:ilvl w:val="0"/>
          <w:numId w:val="1002"/>
        </w:numPr>
        <w:pStyle w:val="Compact"/>
      </w:pPr>
      <w:r>
        <w:t xml:space="preserve">Expanding Physiotherapist capacity by 45% in New Delhi by Q1 2024</w:t>
      </w:r>
    </w:p>
    <w:p>
      <w:pPr>
        <w:numPr>
          <w:ilvl w:val="0"/>
          <w:numId w:val="1002"/>
        </w:numPr>
        <w:pStyle w:val="Compact"/>
      </w:pPr>
      <w:r>
        <w:t xml:space="preserve">Launching "Delhi Wellness Pass" insurance product targeting corporate clients</w:t>
      </w:r>
    </w:p>
    <w:p>
      <w:pPr>
        <w:numPr>
          <w:ilvl w:val="0"/>
          <w:numId w:val="1002"/>
        </w:numPr>
        <w:pStyle w:val="Compact"/>
      </w:pPr>
      <w:r>
        <w:t xml:space="preserve">Maintaining focus on digital-first access to ensure India New Delhi market leadership</w:t>
      </w:r>
    </w:p>
    <w:p>
      <w:pPr>
        <w:pStyle w:val="FirstParagraph"/>
      </w:pPr>
      <w:r>
        <w:t xml:space="preserve">The evidence is clear: A strategic investment in high-caliber Physiotherapist professionals in the heart of India's capital isn't just a business decision – it's the engine powering sustainable growth across our entire service portfolio. This Sales Report confirms that excellence in physiotherapy delivery will be the defining factor for success as we scale operations throughout India.</w:t>
      </w:r>
    </w:p>
    <w:p>
      <w:pPr>
        <w:pStyle w:val="BodyText"/>
      </w:pPr>
      <w:r>
        <w:rPr>
          <w:iCs/>
          <w:i/>
        </w:rPr>
        <w:t xml:space="preserve">Disclaimer: All data sourced from Metro Health Solutions internal databases (Q1-Q3 2023) and ICMR India New Delhi Healthcare Survey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India New Delhi Market</dc:title>
  <dc:creator/>
  <dc:language>en</dc:language>
  <cp:keywords/>
  <dcterms:created xsi:type="dcterms:W3CDTF">2026-07-24T19:17:59Z</dcterms:created>
  <dcterms:modified xsi:type="dcterms:W3CDTF">2026-07-24T19:17:59Z</dcterms:modified>
</cp:coreProperties>
</file>

<file path=docProps/custom.xml><?xml version="1.0" encoding="utf-8"?>
<Properties xmlns="http://schemas.openxmlformats.org/officeDocument/2006/custom-properties" xmlns:vt="http://schemas.openxmlformats.org/officeDocument/2006/docPropsVTypes"/>
</file>