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8" w:name="Xc244c175443e622fda29695ad4f0d15572575de"/>
    <w:p>
      <w:pPr>
        <w:pStyle w:val="Heading1"/>
      </w:pPr>
      <w:r>
        <w:t xml:space="preserve">Sales Report: Comprehensive Market Performance of Physiotherapist Services in Rome, Italy</w:t>
      </w:r>
    </w:p>
    <w:bookmarkStart w:id="20" w:name="executive-summary"/>
    <w:p>
      <w:pPr>
        <w:pStyle w:val="Heading2"/>
      </w:pPr>
      <w:r>
        <w:t xml:space="preserve">Executive Summary</w:t>
      </w:r>
    </w:p>
    <w:p>
      <w:pPr>
        <w:pStyle w:val="FirstParagraph"/>
      </w:pPr>
      <w:r>
        <w:t xml:space="preserve">This Sales Report presents an in-depth analysis of physiotherapy service performance across the Rome, Italy market for Q3 2023. As the demand for specialized healthcare services continues to surge in metropolitan areas like Italy Rome, our physiotherapy division has demonstrated remarkable growth trajectory. This document details sales metrics, market positioning, competitive landscape, and strategic recommendations specifically tailored to the Italian capital's unique healthcare ecosystem. The findings underscore how our integrated physiotherapist network has become a cornerstone of patient recovery solutions in Rome's evolving medical infrastructure.</w:t>
      </w:r>
    </w:p>
    <w:bookmarkEnd w:id="20"/>
    <w:bookmarkStart w:id="21" w:name="X7c68fbe72c137072473f604c9943d4fc71e7e32"/>
    <w:p>
      <w:pPr>
        <w:pStyle w:val="Heading2"/>
      </w:pPr>
      <w:r>
        <w:t xml:space="preserve">Market Context: Italy Rome Healthcare Dynamics</w:t>
      </w:r>
    </w:p>
    <w:p>
      <w:pPr>
        <w:pStyle w:val="FirstParagraph"/>
      </w:pPr>
      <w:r>
        <w:t xml:space="preserve">Rome, as Italy's political and cultural epicenter, faces distinct healthcare demands driven by its dense population (over 4.3 million residents), aging demographic (19% aged 65+), and high tourist influx. The Italian National Health Service (SSN) covers basic physiotherapy, yet private sector demand has grown exponentially due to:</w:t>
      </w:r>
      <w:r>
        <w:t xml:space="preserve"> </w:t>
      </w:r>
      <w:r>
        <w:t xml:space="preserve">- Extended waiting lists for public services (avg. 6-8 weeks)</w:t>
      </w:r>
      <w:r>
        <w:t xml:space="preserve"> </w:t>
      </w:r>
      <w:r>
        <w:t xml:space="preserve">- Rising sports-related injuries from Rome's vibrant athletic culture (e.g., marathon events, Serie A clubs)</w:t>
      </w:r>
      <w:r>
        <w:t xml:space="preserve"> </w:t>
      </w:r>
      <w:r>
        <w:t xml:space="preserve">- Tourism-driven acute musculoskeletal issues in foreign visitors (25% of our Rome clinic patients are international travelers)</w:t>
      </w:r>
      <w:r>
        <w:t xml:space="preserve"> </w:t>
      </w:r>
      <w:r>
        <w:t xml:space="preserve">This market context positions the physiotherapist as a critical healthcare bridge between public systems and specialized private care in Italy Rome.</w:t>
      </w:r>
    </w:p>
    <w:bookmarkEnd w:id="21"/>
    <w:bookmarkStart w:id="23" w:name="sales-performance-breakdown-q3-2023"/>
    <w:p>
      <w:pPr>
        <w:pStyle w:val="Heading2"/>
      </w:pPr>
      <w:r>
        <w:t xml:space="preserve">Sales Performance Breakdown: Q3 2023</w:t>
      </w:r>
    </w:p>
    <w:p>
      <w:pPr>
        <w:pStyle w:val="FirstParagraph"/>
      </w:pPr>
      <w:r>
        <w:t xml:space="preserve">Our Rome-based physiotherapy practice achieved €148,500 in revenue during Q3, representing a 17.8% YoY increase and surpassing regional averages (11.2%). Key metrics include:</w:t>
      </w:r>
    </w:p>
    <w:p>
      <w:pPr>
        <w:numPr>
          <w:ilvl w:val="0"/>
          <w:numId w:val="1001"/>
        </w:numPr>
        <w:pStyle w:val="Compact"/>
      </w:pPr>
      <w:r>
        <w:rPr>
          <w:bCs/>
          <w:b/>
        </w:rPr>
        <w:t xml:space="preserve">Patient Volume:</w:t>
      </w:r>
      <w:r>
        <w:t xml:space="preserve"> </w:t>
      </w:r>
      <w:r>
        <w:t xml:space="preserve">2,450 sessions delivered (+22.3% vs Q3 2022), with 68% recurring clients</w:t>
      </w:r>
    </w:p>
    <w:p>
      <w:pPr>
        <w:numPr>
          <w:ilvl w:val="0"/>
          <w:numId w:val="1001"/>
        </w:numPr>
        <w:pStyle w:val="Compact"/>
      </w:pPr>
      <w:r>
        <w:rPr>
          <w:bCs/>
          <w:b/>
        </w:rPr>
        <w:t xml:space="preserve">Service Mix:</w:t>
      </w:r>
      <w:r>
        <w:t xml:space="preserve"> </w:t>
      </w:r>
      <w:r>
        <w:t xml:space="preserve">Sports Rehab (38%), Post-Operative Care (31%), Chronic Pain Management (19%), Geriatric Therapy (12%)</w:t>
      </w:r>
    </w:p>
    <w:p>
      <w:pPr>
        <w:numPr>
          <w:ilvl w:val="0"/>
          <w:numId w:val="1001"/>
        </w:numPr>
        <w:pStyle w:val="Compact"/>
      </w:pPr>
      <w:r>
        <w:rPr>
          <w:bCs/>
          <w:b/>
        </w:rPr>
        <w:t xml:space="preserve">Pricing Strategy:</w:t>
      </w:r>
      <w:r>
        <w:t xml:space="preserve"> </w:t>
      </w:r>
      <w:r>
        <w:t xml:space="preserve">Premium private rates €75/session vs. SSN's €20, justified by 48-hour appointment availability and specialized physiotherapist credentials</w:t>
      </w:r>
    </w:p>
    <w:p>
      <w:pPr>
        <w:numPr>
          <w:ilvl w:val="0"/>
          <w:numId w:val="1001"/>
        </w:numPr>
        <w:pStyle w:val="Compact"/>
      </w:pPr>
      <w:r>
        <w:rPr>
          <w:bCs/>
          <w:b/>
        </w:rPr>
        <w:t xml:space="preserve">Geographic Reach:</w:t>
      </w:r>
      <w:r>
        <w:t xml:space="preserve"> </w:t>
      </w:r>
      <w:r>
        <w:t xml:space="preserve">75% of clients from Rome city center (Trastevere, Monti, EUR districts); 25% from Lazio region suburbs</w:t>
      </w:r>
    </w:p>
    <w:bookmarkStart w:id="22" w:name="key-sales-drivers-in-italy-rome"/>
    <w:p>
      <w:pPr>
        <w:pStyle w:val="Heading3"/>
      </w:pPr>
      <w:r>
        <w:t xml:space="preserve">Key Sales Drivers in Italy Rome</w:t>
      </w:r>
    </w:p>
    <w:p>
      <w:pPr>
        <w:pStyle w:val="FirstParagraph"/>
      </w:pPr>
      <w:r>
        <w:t xml:space="preserve">The success of our physiotherapist services in Rome hinges on three strategic pillars:</w:t>
      </w:r>
    </w:p>
    <w:p>
      <w:pPr>
        <w:numPr>
          <w:ilvl w:val="0"/>
          <w:numId w:val="1002"/>
        </w:numPr>
        <w:pStyle w:val="Compact"/>
      </w:pPr>
      <w:r>
        <w:rPr>
          <w:bCs/>
          <w:b/>
        </w:rPr>
        <w:t xml:space="preserve">Clinical Differentiation:</w:t>
      </w:r>
      <w:r>
        <w:t xml:space="preserve"> </w:t>
      </w:r>
      <w:r>
        <w:t xml:space="preserve">All physiotherapists hold Italian Ministry of Health certifications (20+ years' average experience) and specialize in Rome-specific conditions like "Piazza Navona Syndrome" (postural issues from tourist-heavy historical districts)</w:t>
      </w:r>
    </w:p>
    <w:p>
      <w:pPr>
        <w:numPr>
          <w:ilvl w:val="0"/>
          <w:numId w:val="1002"/>
        </w:numPr>
        <w:pStyle w:val="Compact"/>
      </w:pPr>
      <w:r>
        <w:rPr>
          <w:bCs/>
          <w:b/>
        </w:rPr>
        <w:t xml:space="preserve">Partnership Ecosystem:</w:t>
      </w:r>
      <w:r>
        <w:t xml:space="preserve"> </w:t>
      </w:r>
      <w:r>
        <w:t xml:space="preserve">Collaborations with 35 Rome hospitals (S. Camillo, Gemelli), 12 private clinics, and 8 major sports federations (e.g., Roma Calcio's physio team) generate 40% of new leads</w:t>
      </w:r>
    </w:p>
    <w:p>
      <w:pPr>
        <w:numPr>
          <w:ilvl w:val="0"/>
          <w:numId w:val="1002"/>
        </w:numPr>
        <w:pStyle w:val="Compact"/>
      </w:pPr>
      <w:r>
        <w:rPr>
          <w:bCs/>
          <w:b/>
        </w:rPr>
        <w:t xml:space="preserve">Digital Integration:</w:t>
      </w:r>
      <w:r>
        <w:t xml:space="preserve"> </w:t>
      </w:r>
      <w:r>
        <w:t xml:space="preserve">AI-powered booking system with multilingual support (Italian/English/French) reduced no-shows by 32% in tourist-heavy neighborhoods like Trastevere</w:t>
      </w:r>
    </w:p>
    <w:bookmarkEnd w:id="22"/>
    <w:bookmarkEnd w:id="23"/>
    <w:bookmarkStart w:id="24" w:name="competitive-landscape-analysis"/>
    <w:p>
      <w:pPr>
        <w:pStyle w:val="Heading2"/>
      </w:pPr>
      <w:r>
        <w:t xml:space="preserve">Competitive Landscape Analysis</w:t>
      </w:r>
    </w:p>
    <w:p>
      <w:pPr>
        <w:pStyle w:val="FirstParagraph"/>
      </w:pPr>
      <w:r>
        <w:t xml:space="preserve">Rome's physiotherapy market is fragmented with 180+ providers, but our sales performance outpaces competitors through:</w:t>
      </w:r>
    </w:p>
    <w:p>
      <w:pPr>
        <w:pStyle w:val="BodyText"/>
      </w:pPr>
      <w:r>
        <w:t xml:space="preserve">Competitor Type</w:t>
      </w:r>
    </w:p>
    <w:p>
      <w:pPr>
        <w:pStyle w:val="BodyText"/>
      </w:pPr>
      <w:r>
        <w:t xml:space="preserve">Market Share (Rome)</w:t>
      </w:r>
    </w:p>
    <w:p>
      <w:pPr>
        <w:pStyle w:val="BodyText"/>
      </w:pPr>
      <w:r>
        <w:t xml:space="preserve">Our Advantage</w:t>
      </w:r>
    </w:p>
    <w:p>
      <w:pPr>
        <w:pStyle w:val="BodyText"/>
      </w:pPr>
      <w:r>
        <w:t xml:space="preserve">Public SSN Clinics</w:t>
      </w:r>
    </w:p>
    <w:p>
      <w:pPr>
        <w:pStyle w:val="BodyText"/>
      </w:pPr>
      <w:r>
        <w:t xml:space="preserve">58%</w:t>
      </w:r>
    </w:p>
    <w:p>
      <w:pPr>
        <w:pStyle w:val="BodyText"/>
      </w:pPr>
      <w:r>
        <w:t xml:space="preserve">No direct sales revenue model; limited accessibility drives patients to private options</w:t>
      </w:r>
    </w:p>
    <w:p>
      <w:pPr>
        <w:pStyle w:val="BodyText"/>
      </w:pPr>
      <w:r>
        <w:t xml:space="preserve">Generic Private Chains</w:t>
      </w:r>
    </w:p>
    <w:p>
      <w:pPr>
        <w:pStyle w:val="BodyText"/>
      </w:pPr>
      <w:r>
        <w:t xml:space="preserve">27%</w:t>
      </w:r>
    </w:p>
    <w:p>
      <w:pPr>
        <w:pStyle w:val="BodyText"/>
      </w:pPr>
      <w:r>
        <w:t xml:space="preserve">National brands lack Rome-specific clinical protocols; our physiotherapists co-developed "Rome Mobility Framework" for ancient city challenges</w:t>
      </w:r>
    </w:p>
    <w:p>
      <w:pPr>
        <w:pStyle w:val="BodyText"/>
      </w:pPr>
      <w:r>
        <w:t xml:space="preserve">Niche Specialized Clinics</w:t>
      </w:r>
    </w:p>
    <w:p>
      <w:pPr>
        <w:pStyle w:val="BodyText"/>
      </w:pPr>
      <w:r>
        <w:t xml:space="preserve">15%</w:t>
      </w:r>
    </w:p>
    <w:p>
      <w:pPr>
        <w:pStyle w:val="BodyText"/>
      </w:pPr>
      <w:r>
        <w:rPr>
          <w:bCs/>
          <w:b/>
        </w:rPr>
        <w:t xml:space="preserve">Our Edge:</w:t>
      </w:r>
      <w:r>
        <w:t xml:space="preserve"> </w:t>
      </w:r>
      <w:r>
        <w:t xml:space="preserve">Only practice offering integrated services (e.g., physio + orthopedic surgery coordination at Sant'Andrea Hospital)</w:t>
      </w:r>
    </w:p>
    <w:bookmarkEnd w:id="24"/>
    <w:bookmarkStart w:id="25" w:name="challenges-and-strategic-solutions"/>
    <w:p>
      <w:pPr>
        <w:pStyle w:val="Heading2"/>
      </w:pPr>
      <w:r>
        <w:t xml:space="preserve">Challenges and Strategic Solutions</w:t>
      </w:r>
    </w:p>
    <w:p>
      <w:pPr>
        <w:pStyle w:val="FirstParagraph"/>
      </w:pPr>
      <w:r>
        <w:t xml:space="preserve">Rome's unique market presents specific obstacles requiring tailored approaches:</w:t>
      </w:r>
    </w:p>
    <w:p>
      <w:pPr>
        <w:numPr>
          <w:ilvl w:val="0"/>
          <w:numId w:val="1003"/>
        </w:numPr>
        <w:pStyle w:val="Compact"/>
      </w:pPr>
      <w:r>
        <w:rPr>
          <w:bCs/>
          <w:b/>
        </w:rPr>
        <w:t xml:space="preserve">Challenge:</w:t>
      </w:r>
      <w:r>
        <w:t xml:space="preserve"> </w:t>
      </w:r>
      <w:r>
        <w:t xml:space="preserve">Seasonal demand fluctuations (e.g., 40% drop in Q1 due to summer tourism exodus)</w:t>
      </w:r>
      <w:r>
        <w:t xml:space="preserve"> </w:t>
      </w:r>
      <w:r>
        <w:rPr>
          <w:bCs/>
          <w:b/>
        </w:rPr>
        <w:t xml:space="preserve">Solution:</w:t>
      </w:r>
      <w:r>
        <w:t xml:space="preserve"> </w:t>
      </w:r>
      <w:r>
        <w:t xml:space="preserve">Launched "Rome Wellness Pass" – prepaid packages for winter months with bundled services at 15% discount, increasing off-season bookings by 28%</w:t>
      </w:r>
    </w:p>
    <w:p>
      <w:pPr>
        <w:numPr>
          <w:ilvl w:val="0"/>
          <w:numId w:val="1003"/>
        </w:numPr>
        <w:pStyle w:val="Compact"/>
      </w:pPr>
      <w:r>
        <w:rPr>
          <w:bCs/>
          <w:b/>
        </w:rPr>
        <w:t xml:space="preserve">Challenge:</w:t>
      </w:r>
      <w:r>
        <w:t xml:space="preserve"> </w:t>
      </w:r>
      <w:r>
        <w:t xml:space="preserve">Italian reimbursement complexities for private physiotherapy</w:t>
      </w:r>
      <w:r>
        <w:t xml:space="preserve"> </w:t>
      </w:r>
      <w:r>
        <w:rPr>
          <w:bCs/>
          <w:b/>
        </w:rPr>
        <w:t xml:space="preserve">Solution:</w:t>
      </w:r>
      <w:r>
        <w:t xml:space="preserve"> </w:t>
      </w:r>
      <w:r>
        <w:t xml:space="preserve">Developed partnership with 12 major insurers (Assicurazioni Generali, Unipol) to process claims in 72 hours – reducing payment delays by 65%</w:t>
      </w:r>
    </w:p>
    <w:p>
      <w:pPr>
        <w:numPr>
          <w:ilvl w:val="0"/>
          <w:numId w:val="1003"/>
        </w:numPr>
        <w:pStyle w:val="Compact"/>
      </w:pPr>
      <w:r>
        <w:rPr>
          <w:bCs/>
          <w:b/>
        </w:rPr>
        <w:t xml:space="preserve">Challenge:</w:t>
      </w:r>
      <w:r>
        <w:t xml:space="preserve"> </w:t>
      </w:r>
      <w:r>
        <w:t xml:space="preserve">High competition for specialized physiotherapist talent in Italy Rome</w:t>
      </w:r>
      <w:r>
        <w:t xml:space="preserve"> </w:t>
      </w:r>
      <w:r>
        <w:rPr>
          <w:bCs/>
          <w:b/>
        </w:rPr>
        <w:t xml:space="preserve">Solution:</w:t>
      </w:r>
      <w:r>
        <w:t xml:space="preserve"> </w:t>
      </w:r>
      <w:r>
        <w:t xml:space="preserve">Created "Rome Physio Academy" with Sapienza University, securing top graduates through guaranteed clinical placements</w:t>
      </w:r>
    </w:p>
    <w:bookmarkEnd w:id="25"/>
    <w:bookmarkStart w:id="26" w:name="X35e6e72574c65183c36c92691db0ce1df388027"/>
    <w:p>
      <w:pPr>
        <w:pStyle w:val="Heading2"/>
      </w:pPr>
      <w:r>
        <w:t xml:space="preserve">Growth Strategy: Sales Report Recommendations</w:t>
      </w:r>
    </w:p>
    <w:p>
      <w:pPr>
        <w:pStyle w:val="FirstParagraph"/>
      </w:pPr>
      <w:r>
        <w:t xml:space="preserve">To maintain leadership in Rome's physiotherapy market, we recommend these prioritized actions:</w:t>
      </w:r>
    </w:p>
    <w:p>
      <w:pPr>
        <w:numPr>
          <w:ilvl w:val="0"/>
          <w:numId w:val="1004"/>
        </w:numPr>
        <w:pStyle w:val="Compact"/>
      </w:pPr>
      <w:r>
        <w:rPr>
          <w:bCs/>
          <w:b/>
        </w:rPr>
        <w:t xml:space="preserve">Expand Tourist-Centric Services:</w:t>
      </w:r>
      <w:r>
        <w:t xml:space="preserve"> </w:t>
      </w:r>
      <w:r>
        <w:t xml:space="preserve">Partner with 10+ Rome hotels (e.g., Hotel de Russie) for "In-Resort Physio" packages targeting international visitors. Projected: +€35K quarterly revenue by Q2 2024.</w:t>
      </w:r>
    </w:p>
    <w:p>
      <w:pPr>
        <w:numPr>
          <w:ilvl w:val="0"/>
          <w:numId w:val="1004"/>
        </w:numPr>
        <w:pStyle w:val="Compact"/>
      </w:pPr>
      <w:r>
        <w:rPr>
          <w:bCs/>
          <w:b/>
        </w:rPr>
        <w:t xml:space="preserve">Leverage Digital Marketing:</w:t>
      </w:r>
      <w:r>
        <w:t xml:space="preserve"> </w:t>
      </w:r>
      <w:r>
        <w:t xml:space="preserve">Geo-targeted Instagram/Google Ads focusing on Rome neighborhoods with high elderly population (e.g., San Giovanni) using terms like "Physiotherapist in Rome for Seniors." Budget allocation: €15K/month.</w:t>
      </w:r>
    </w:p>
    <w:p>
      <w:pPr>
        <w:numPr>
          <w:ilvl w:val="0"/>
          <w:numId w:val="1004"/>
        </w:numPr>
        <w:pStyle w:val="Compact"/>
      </w:pPr>
      <w:r>
        <w:rPr>
          <w:bCs/>
          <w:b/>
        </w:rPr>
        <w:t xml:space="preserve">Develop Corporate Health Programs:</w:t>
      </w:r>
      <w:r>
        <w:t xml:space="preserve"> </w:t>
      </w:r>
      <w:r>
        <w:t xml:space="preserve">Target multinational HQs in EUR district (e.g., Facebook Italy, Enel) with onsite physiotherapy services. Pilot program at 3 companies secured 20% of Q4 sales pipeline.</w:t>
      </w:r>
    </w:p>
    <w:bookmarkEnd w:id="26"/>
    <w:bookmarkStart w:id="27" w:name="X91962d4ed98e13b91fce4ec79756d609ab8c5bf"/>
    <w:p>
      <w:pPr>
        <w:pStyle w:val="Heading2"/>
      </w:pPr>
      <w:r>
        <w:t xml:space="preserve">Conclusion: The Rome Physiotherapist Imperative</w:t>
      </w:r>
    </w:p>
    <w:p>
      <w:pPr>
        <w:pStyle w:val="FirstParagraph"/>
      </w:pPr>
      <w:r>
        <w:t xml:space="preserve">This Sales Report confirms that specialized physiotherapist services are not merely a revenue stream but a strategic necessity in Italy Rome's healthcare evolution. Our data demonstrates that tailored clinical approaches addressing Rome-specific mobility challenges (historical architecture limitations, tourism pressures, demographic shifts) directly correlate with 32% higher patient retention and 24% premium pricing power. As Italy's national healthcare reforms prioritize private-sector integration, our Rome-based physiotherapy division is positioned to become the benchmark for metropolitan physiotherapist excellence. We project €615K annual revenue by Q4 2024 – a 33% increase from 2023 – through sustained focus on Rome's unique market dynamics. The path forward requires doubling down on our Rome-centric physiotherapist network, digital innovation, and strategic community partnerships that transform patient care into measurable sales growth across Italy's capital.</w:t>
      </w:r>
    </w:p>
    <w:p>
      <w:pPr>
        <w:pStyle w:val="BodyText"/>
      </w:pPr>
      <w:r>
        <w:rPr>
          <w:bCs/>
          <w:b/>
        </w:rPr>
        <w:t xml:space="preserve">Prepared For:</w:t>
      </w:r>
      <w:r>
        <w:t xml:space="preserve"> </w:t>
      </w:r>
      <w:r>
        <w:t xml:space="preserve">Healthcare Investment Committee, Italy Division</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Italy Rome Market Analysis</dc:title>
  <dc:creator/>
  <dc:language>en</dc:language>
  <cp:keywords/>
  <dcterms:created xsi:type="dcterms:W3CDTF">2026-07-21T10:41:46Z</dcterms:created>
  <dcterms:modified xsi:type="dcterms:W3CDTF">2026-07-21T10:41:46Z</dcterms:modified>
</cp:coreProperties>
</file>

<file path=docProps/custom.xml><?xml version="1.0" encoding="utf-8"?>
<Properties xmlns="http://schemas.openxmlformats.org/officeDocument/2006/custom-properties" xmlns:vt="http://schemas.openxmlformats.org/officeDocument/2006/docPropsVTypes"/>
</file>