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Physiotherapist</w:t>
      </w:r>
      <w:r>
        <w:t xml:space="preserve"> </w:t>
      </w:r>
      <w:r>
        <w:t xml:space="preserve">Services</w:t>
      </w:r>
      <w:r>
        <w:t xml:space="preserve"> </w:t>
      </w:r>
      <w:r>
        <w:t xml:space="preserve">Performance</w:t>
      </w:r>
      <w:r>
        <w:t xml:space="preserve"> </w:t>
      </w:r>
      <w:r>
        <w:t xml:space="preserve">in</w:t>
      </w:r>
      <w:r>
        <w:t xml:space="preserve"> </w:t>
      </w:r>
      <w:r>
        <w:t xml:space="preserve">Kyoto,</w:t>
      </w:r>
      <w:r>
        <w:t xml:space="preserve"> </w:t>
      </w:r>
      <w:r>
        <w:t xml:space="preserve">Japan</w:t>
      </w:r>
    </w:p>
    <w:bookmarkStart w:id="28" w:name="Xed623380814e0ff34198177dc6ba6b38e494395"/>
    <w:p>
      <w:pPr>
        <w:pStyle w:val="Heading1"/>
      </w:pPr>
      <w:r>
        <w:t xml:space="preserve">Sales Report: Physiotherapist Services Performance in Kyoto, Japan</w:t>
      </w:r>
    </w:p>
    <w:p>
      <w:pPr>
        <w:pStyle w:val="FirstParagraph"/>
      </w:pPr>
      <w:r>
        <w:rPr>
          <w:bCs/>
          <w:b/>
        </w:rPr>
        <w:t xml:space="preserve">Prepared For:</w:t>
      </w:r>
      <w:r>
        <w:t xml:space="preserve"> </w:t>
      </w:r>
      <w:r>
        <w:t xml:space="preserve">Executive Management &amp; Strategic Planning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comprehensive performance analysis of our physiotherapy service division operating within Kyoto, Japan. The quarter demonstrated exceptional growth trajectory with a 34% year-over-year increase in revenue, driven by strategic expansion of our certified physiotherapist network across Kyoto's healthcare ecosystem. Our focus on culturally attuned rehabilitation services has positioned us as the preferred provider for both local residents and international expatriate communities in Japan Kyoto. This report details market dynamics, sales achievements, and actionable insights for sustaining momentum in this premium Japanese healthcare market.</w:t>
      </w:r>
    </w:p>
    <w:bookmarkEnd w:id="20"/>
    <w:bookmarkStart w:id="21" w:name="X8adf8a708e15bbe6d99c2410dfa93da65ef3912"/>
    <w:p>
      <w:pPr>
        <w:pStyle w:val="Heading2"/>
      </w:pPr>
      <w:r>
        <w:t xml:space="preserve">II. Market Context: Kyoto's Physiotherapy Landscape</w:t>
      </w:r>
    </w:p>
    <w:p>
      <w:pPr>
        <w:pStyle w:val="FirstParagraph"/>
      </w:pPr>
      <w:r>
        <w:t xml:space="preserve">Japan Kyoto represents a unique healthcare market characterized by an aging population (29% over 65 years) and strong cultural emphasis on holistic wellness. The Japanese Ministry of Health reports a 17% annual growth in physiotherapy demand, with Kyoto's senior demographic driving 68% of this expansion. Competitors often overlook Kyoto's nuanced requirements – from seasonal health concerns like</w:t>
      </w:r>
      <w:r>
        <w:t xml:space="preserve"> </w:t>
      </w:r>
      <w:r>
        <w:rPr>
          <w:iCs/>
          <w:i/>
        </w:rPr>
        <w:t xml:space="preserve">chikara-bushi</w:t>
      </w:r>
      <w:r>
        <w:t xml:space="preserve"> </w:t>
      </w:r>
      <w:r>
        <w:t xml:space="preserve">(seasonal fatigue) to culturally specific rehabilitation protocols. Our Sales Report confirms that success here demands more than clinical expertise: it requires understanding Kyoto's traditional healing philosophies intertwined with modern physiotherapy practices.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Total Revenue (JPY)</w:t>
            </w:r>
          </w:p>
        </w:tc>
        <w:tc>
          <w:tcPr/>
          <w:p>
            <w:pPr>
              <w:pStyle w:val="Compact"/>
              <w:jc w:val="left"/>
            </w:pPr>
            <w:r>
              <w:t xml:space="preserve">¥18,750,000</w:t>
            </w:r>
          </w:p>
        </w:tc>
        <w:tc>
          <w:tcPr/>
          <w:p>
            <w:pPr>
              <w:pStyle w:val="Compact"/>
              <w:jc w:val="left"/>
            </w:pPr>
            <w:r>
              <w:t xml:space="preserve">¥13,995,000</w:t>
            </w:r>
          </w:p>
        </w:tc>
        <w:tc>
          <w:tcPr/>
          <w:p>
            <w:pPr>
              <w:pStyle w:val="Compact"/>
              <w:jc w:val="left"/>
            </w:pPr>
            <w:r>
              <w:t xml:space="preserve">+34.2%</w:t>
            </w:r>
          </w:p>
        </w:tc>
      </w:tr>
      <w:tr>
        <w:tc>
          <w:tcPr/>
          <w:p>
            <w:pPr>
              <w:pStyle w:val="Compact"/>
              <w:jc w:val="left"/>
            </w:pPr>
            <w:r>
              <w:t xml:space="preserve">New Client Acquisitions</w:t>
            </w:r>
          </w:p>
        </w:tc>
        <w:tc>
          <w:tcPr/>
          <w:p>
            <w:pPr>
              <w:pStyle w:val="Compact"/>
              <w:jc w:val="left"/>
            </w:pPr>
            <w:r>
              <w:t xml:space="preserve">247</w:t>
            </w:r>
          </w:p>
        </w:tc>
        <w:tc>
          <w:tcPr/>
          <w:p>
            <w:pPr>
              <w:pStyle w:val="Compact"/>
              <w:jc w:val="left"/>
            </w:pPr>
            <w:r>
              <w:t xml:space="preserve">186</w:t>
            </w:r>
          </w:p>
        </w:tc>
        <w:tc>
          <w:tcPr/>
          <w:p>
            <w:pPr>
              <w:pStyle w:val="Compact"/>
              <w:jc w:val="left"/>
            </w:pPr>
            <w:r>
              <w:t xml:space="preserve">+32.8%</w:t>
            </w:r>
          </w:p>
        </w:tc>
      </w:tr>
      <w:tr>
        <w:tc>
          <w:tcPr/>
          <w:p>
            <w:pPr>
              <w:pStyle w:val="Compact"/>
              <w:jc w:val="left"/>
            </w:pPr>
            <w:r>
              <w:t xml:space="preserve">Physiotherapist Utilization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 pts</w:t>
            </w:r>
          </w:p>
        </w:tc>
      </w:tr>
      <w:tr>
        <w:tc>
          <w:tcPr/>
          <w:p>
            <w:pPr>
              <w:pStyle w:val="Compact"/>
              <w:jc w:val="left"/>
            </w:pPr>
            <w:r>
              <w:t xml:space="preserve">Clinic Visit Retention Rate</w:t>
            </w:r>
          </w:p>
        </w:tc>
        <w:tc>
          <w:tcPr/>
          <w:p>
            <w:pPr>
              <w:pStyle w:val="Compact"/>
              <w:jc w:val="left"/>
            </w:pPr>
            <w:r>
              <w:t xml:space="preserve">86%</w:t>
            </w:r>
          </w:p>
        </w:tc>
        <w:tc>
          <w:tcPr/>
          <w:p>
            <w:pPr>
              <w:pStyle w:val="Compact"/>
              <w:jc w:val="left"/>
            </w:pPr>
            <w:r>
              <w:t xml:space="preserve">79%</w:t>
            </w:r>
          </w:p>
        </w:tc>
        <w:tc>
          <w:tcPr/>
          <w:p>
            <w:pPr>
              <w:pStyle w:val="Compact"/>
              <w:jc w:val="left"/>
            </w:pPr>
            <w:r>
              <w:t xml:space="preserve">+7 pts</w:t>
            </w:r>
          </w:p>
        </w:tc>
      </w:tr>
    </w:tbl>
    <w:p>
      <w:pPr>
        <w:pStyle w:val="BodyText"/>
      </w:pPr>
      <w:r>
        <w:rPr>
          <w:bCs/>
          <w:b/>
        </w:rPr>
        <w:t xml:space="preserve">Key Drivers of Growth:</w:t>
      </w:r>
    </w:p>
    <w:p>
      <w:pPr>
        <w:numPr>
          <w:ilvl w:val="0"/>
          <w:numId w:val="1001"/>
        </w:numPr>
        <w:pStyle w:val="Compact"/>
      </w:pPr>
      <w:r>
        <w:rPr>
          <w:iCs/>
          <w:i/>
        </w:rPr>
        <w:t xml:space="preserve">Cultural Integration:</w:t>
      </w:r>
      <w:r>
        <w:t xml:space="preserve"> </w:t>
      </w:r>
      <w:r>
        <w:t xml:space="preserve">85% of our physiotherapists in Japan Kyoto completed mandatory cultural competency training, including Japanese etiquette protocols and understanding local health insurance (Kokumin Kenko Hoken) procedures</w:t>
      </w:r>
    </w:p>
    <w:p>
      <w:pPr>
        <w:numPr>
          <w:ilvl w:val="0"/>
          <w:numId w:val="1001"/>
        </w:numPr>
        <w:pStyle w:val="Compact"/>
      </w:pPr>
      <w:r>
        <w:rPr>
          <w:iCs/>
          <w:i/>
        </w:rPr>
        <w:t xml:space="preserve">Seasonal Demand Alignment:</w:t>
      </w:r>
      <w:r>
        <w:t xml:space="preserve"> </w:t>
      </w:r>
      <w:r>
        <w:t xml:space="preserve">Launched "Autumn Wellness Packages" targeting Kyoto's increased joint pain incidents during cooler months (127% uptake vs. forecast)</w:t>
      </w:r>
    </w:p>
    <w:p>
      <w:pPr>
        <w:numPr>
          <w:ilvl w:val="0"/>
          <w:numId w:val="1001"/>
        </w:numPr>
        <w:pStyle w:val="Compact"/>
      </w:pPr>
      <w:r>
        <w:rPr>
          <w:iCs/>
          <w:i/>
        </w:rPr>
        <w:t xml:space="preserve">Corporate Partnerships:</w:t>
      </w:r>
      <w:r>
        <w:t xml:space="preserve"> </w:t>
      </w:r>
      <w:r>
        <w:t xml:space="preserve">Secured contracts with 3 major Kyoto-based companies (including UNESCO World Heritage site management) for employee rehabilitation programs</w:t>
      </w:r>
    </w:p>
    <w:bookmarkEnd w:id="22"/>
    <w:bookmarkStart w:id="23" w:name="iv.-physiotherapist-performance-metrics"/>
    <w:p>
      <w:pPr>
        <w:pStyle w:val="Heading2"/>
      </w:pPr>
      <w:r>
        <w:t xml:space="preserve">IV. Physiotherapist Performance Metrics</w:t>
      </w:r>
    </w:p>
    <w:p>
      <w:pPr>
        <w:pStyle w:val="FirstParagraph"/>
      </w:pPr>
      <w:r>
        <w:t xml:space="preserve">The backbone of our success in Japan Kyoto is our specialized physiotherapist workforce. All practitioners hold Japanese national certification (Rigakushi) and undergo continuous training in:</w:t>
      </w:r>
    </w:p>
    <w:p>
      <w:pPr>
        <w:numPr>
          <w:ilvl w:val="0"/>
          <w:numId w:val="1002"/>
        </w:numPr>
        <w:pStyle w:val="Compact"/>
      </w:pPr>
      <w:r>
        <w:rPr>
          <w:iCs/>
          <w:i/>
        </w:rPr>
        <w:t xml:space="preserve">Kyoto-Specific Rehabilitation:</w:t>
      </w:r>
      <w:r>
        <w:t xml:space="preserve"> </w:t>
      </w:r>
      <w:r>
        <w:t xml:space="preserve">Techniques addressing traditional tea ceremony posture strains, temple maintenance injuries, and geisha wellness needs</w:t>
      </w:r>
    </w:p>
    <w:p>
      <w:pPr>
        <w:numPr>
          <w:ilvl w:val="0"/>
          <w:numId w:val="1002"/>
        </w:numPr>
        <w:pStyle w:val="Compact"/>
      </w:pPr>
      <w:r>
        <w:rPr>
          <w:iCs/>
          <w:i/>
        </w:rPr>
        <w:t xml:space="preserve">Language Proficiency:</w:t>
      </w:r>
      <w:r>
        <w:t xml:space="preserve"> </w:t>
      </w:r>
      <w:r>
        <w:t xml:space="preserve">100% of Kyoto-based physiotherapists demonstrate N2-level Japanese for client consultations</w:t>
      </w:r>
    </w:p>
    <w:p>
      <w:pPr>
        <w:numPr>
          <w:ilvl w:val="0"/>
          <w:numId w:val="1002"/>
        </w:numPr>
        <w:pStyle w:val="Compact"/>
      </w:pPr>
      <w:r>
        <w:rPr>
          <w:iCs/>
          <w:i/>
        </w:rPr>
        <w:t xml:space="preserve">Clinical Outcomes:</w:t>
      </w:r>
      <w:r>
        <w:t xml:space="preserve"> </w:t>
      </w:r>
      <w:r>
        <w:t xml:space="preserve">89% patient improvement rate within 6 sessions (exceeding Japan national average of 83%)</w:t>
      </w:r>
    </w:p>
    <w:p>
      <w:pPr>
        <w:pStyle w:val="FirstParagraph"/>
      </w:pPr>
      <w:r>
        <w:t xml:space="preserve">Notably, our Kyoto physiotherapist team achieved a 4.7/5 client satisfaction score – significantly higher than the industry benchmark of 4.2 – directly attributed to their understanding of Japanese communication subtleties (e.g., appropriate honorifics usage during sessions).</w:t>
      </w:r>
    </w:p>
    <w:bookmarkEnd w:id="23"/>
    <w:bookmarkStart w:id="24" w:name="Xe9603044dfa27adf037c1c64947fafbeddc178e"/>
    <w:p>
      <w:pPr>
        <w:pStyle w:val="Heading2"/>
      </w:pPr>
      <w:r>
        <w:t xml:space="preserve">V. Competitive Differentiation in Kyoto Market</w:t>
      </w:r>
    </w:p>
    <w:p>
      <w:pPr>
        <w:pStyle w:val="FirstParagraph"/>
      </w:pPr>
      <w:r>
        <w:t xml:space="preserve">While competitors offer standard physiotherapy services, our Japan Kyoto operations distinguish themselves through:</w:t>
      </w:r>
    </w:p>
    <w:p>
      <w:pPr>
        <w:numPr>
          <w:ilvl w:val="0"/>
          <w:numId w:val="1003"/>
        </w:numPr>
        <w:pStyle w:val="Compact"/>
      </w:pPr>
      <w:r>
        <w:rPr>
          <w:bCs/>
          <w:b/>
        </w:rPr>
        <w:t xml:space="preserve">Cultural Precision:</w:t>
      </w:r>
      <w:r>
        <w:t xml:space="preserve"> </w:t>
      </w:r>
      <w:r>
        <w:t xml:space="preserve">Incorporating Japanese concepts like</w:t>
      </w:r>
      <w:r>
        <w:t xml:space="preserve"> </w:t>
      </w:r>
      <w:r>
        <w:rPr>
          <w:iCs/>
          <w:i/>
        </w:rPr>
        <w:t xml:space="preserve">ma</w:t>
      </w:r>
      <w:r>
        <w:t xml:space="preserve"> </w:t>
      </w:r>
      <w:r>
        <w:t xml:space="preserve">(negative space in therapy sessions) and seasonal health adjustments per the 24 solar terms (</w:t>
      </w:r>
      <w:r>
        <w:rPr>
          <w:iCs/>
          <w:i/>
        </w:rPr>
        <w:t xml:space="preserve">nijūshi sekki</w:t>
      </w:r>
      <w:r>
        <w:t xml:space="preserve">)</w:t>
      </w:r>
    </w:p>
    <w:p>
      <w:pPr>
        <w:numPr>
          <w:ilvl w:val="0"/>
          <w:numId w:val="1003"/>
        </w:numPr>
        <w:pStyle w:val="Compact"/>
      </w:pPr>
      <w:r>
        <w:rPr>
          <w:bCs/>
          <w:b/>
        </w:rPr>
        <w:t xml:space="preserve">Location Strategy:</w:t>
      </w:r>
      <w:r>
        <w:t xml:space="preserve"> </w:t>
      </w:r>
      <w:r>
        <w:t xml:space="preserve">Clinics situated within Kyoto's traditional neighborhoods (Gion, Higashiyama) with accessible public transport connections to match Japanese commuting patterns</w:t>
      </w:r>
    </w:p>
    <w:p>
      <w:pPr>
        <w:numPr>
          <w:ilvl w:val="0"/>
          <w:numId w:val="1003"/>
        </w:numPr>
        <w:pStyle w:val="Compact"/>
      </w:pPr>
      <w:r>
        <w:rPr>
          <w:bCs/>
          <w:b/>
        </w:rPr>
        <w:t xml:space="preserve">Integrated Care:</w:t>
      </w:r>
      <w:r>
        <w:t xml:space="preserve"> </w:t>
      </w:r>
      <w:r>
        <w:t xml:space="preserve">Partnerships with Kyoto's renowned wellness centers like Sannenzaka Spa for holistic treatment bundles</w:t>
      </w:r>
    </w:p>
    <w:bookmarkEnd w:id="24"/>
    <w:bookmarkStart w:id="25" w:name="vi.-challenges-and-strategic-solutions"/>
    <w:p>
      <w:pPr>
        <w:pStyle w:val="Heading2"/>
      </w:pPr>
      <w:r>
        <w:t xml:space="preserve">VI. Challenges and Strategic Solutions</w:t>
      </w:r>
    </w:p>
    <w:p>
      <w:pPr>
        <w:pStyle w:val="FirstParagraph"/>
      </w:pPr>
      <w:r>
        <w:t xml:space="preserve">The Sales Report identifies two critical challenges in Japan Kyoto:</w:t>
      </w:r>
    </w:p>
    <w:p>
      <w:pPr>
        <w:pStyle w:val="BodyText"/>
      </w:pPr>
      <w:r>
        <w:rPr>
          <w:bCs/>
          <w:b/>
        </w:rPr>
        <w:t xml:space="preserve">Challenge 1: High Client Acquisition Costs</w:t>
      </w:r>
      <w:r>
        <w:br/>
      </w:r>
      <w:r>
        <w:t xml:space="preserve">Initial marketing to Japanese consumers requires trust-building through community engagement rather than digital ads.</w:t>
      </w:r>
    </w:p>
    <w:p>
      <w:pPr>
        <w:pStyle w:val="BodyText"/>
      </w:pPr>
      <w:r>
        <w:rPr>
          <w:bCs/>
          <w:b/>
        </w:rPr>
        <w:t xml:space="preserve">Solution:</w:t>
      </w:r>
      <w:r>
        <w:t xml:space="preserve"> </w:t>
      </w:r>
      <w:r>
        <w:t xml:space="preserve">Launched "Kyoto Wellness Ambassadors" program where our physiotherapists host free monthly workshops at local temples (e.g., Kiyomizu-dera) on posture health for elderly residents. This generated 42% of new clients organically.</w:t>
      </w:r>
    </w:p>
    <w:p>
      <w:pPr>
        <w:pStyle w:val="BodyText"/>
      </w:pPr>
      <w:r>
        <w:rPr>
          <w:bCs/>
          <w:b/>
        </w:rPr>
        <w:t xml:space="preserve">Challenge 2: Seasonal Demand Fluctuations</w:t>
      </w:r>
      <w:r>
        <w:br/>
      </w:r>
      <w:r>
        <w:t xml:space="preserve">Tourism surges in Kyoto during cherry blossom and autumn foliage seasons disrupt regular appointment patterns.</w:t>
      </w:r>
    </w:p>
    <w:p>
      <w:pPr>
        <w:pStyle w:val="BodyText"/>
      </w:pPr>
      <w:r>
        <w:rPr>
          <w:bCs/>
          <w:b/>
        </w:rPr>
        <w:t xml:space="preserve">Solution:</w:t>
      </w:r>
      <w:r>
        <w:t xml:space="preserve"> </w:t>
      </w:r>
      <w:r>
        <w:t xml:space="preserve">Implemented "Seasonal Scheduling Algorithm" that adjusts physiotherapist allocation based on Kyoto tourism data. During peak seasons, 30% of our Kyoto physiotherapists offer mobile services at hotels for international clients, increasing revenue during traditionally slow periods.</w:t>
      </w:r>
    </w:p>
    <w:bookmarkEnd w:id="25"/>
    <w:bookmarkStart w:id="26" w:name="X6099304386e2e8ee738bec5e0197e9183652eee"/>
    <w:p>
      <w:pPr>
        <w:pStyle w:val="Heading2"/>
      </w:pPr>
      <w:r>
        <w:t xml:space="preserve">VII. Future Outlook: Sales Strategy for Japan Kyoto</w:t>
      </w:r>
    </w:p>
    <w:p>
      <w:pPr>
        <w:pStyle w:val="FirstParagraph"/>
      </w:pPr>
      <w:r>
        <w:t xml:space="preserve">Based on Q3 momentum, we project a 40% revenue increase in Q4 2023 with these initiatives:</w:t>
      </w:r>
    </w:p>
    <w:p>
      <w:pPr>
        <w:numPr>
          <w:ilvl w:val="0"/>
          <w:numId w:val="1004"/>
        </w:numPr>
        <w:pStyle w:val="Compact"/>
      </w:pPr>
      <w:r>
        <w:rPr>
          <w:iCs/>
          <w:i/>
        </w:rPr>
        <w:t xml:space="preserve">Expansion into Kyoto's Elder Care Sector:</w:t>
      </w:r>
      <w:r>
        <w:t xml:space="preserve"> </w:t>
      </w:r>
      <w:r>
        <w:t xml:space="preserve">Targeting 5 new nursing homes by December for integrated physiotherapy programs</w:t>
      </w:r>
    </w:p>
    <w:p>
      <w:pPr>
        <w:numPr>
          <w:ilvl w:val="0"/>
          <w:numId w:val="1004"/>
        </w:numPr>
        <w:pStyle w:val="Compact"/>
      </w:pPr>
      <w:r>
        <w:rPr>
          <w:iCs/>
          <w:i/>
        </w:rPr>
        <w:t xml:space="preserve">Digital Enhancement:</w:t>
      </w:r>
      <w:r>
        <w:t xml:space="preserve"> </w:t>
      </w:r>
      <w:r>
        <w:t xml:space="preserve">Launching a Japan Kyoto-specific app with features like appointment booking via LINE (Japan's dominant messaging platform) and video consultations using Japanese subtitles</w:t>
      </w:r>
    </w:p>
    <w:p>
      <w:pPr>
        <w:numPr>
          <w:ilvl w:val="0"/>
          <w:numId w:val="1004"/>
        </w:numPr>
        <w:pStyle w:val="Compact"/>
      </w:pPr>
      <w:r>
        <w:rPr>
          <w:iCs/>
          <w:i/>
        </w:rPr>
        <w:t xml:space="preserve">Physiotherapist Development:</w:t>
      </w:r>
      <w:r>
        <w:t xml:space="preserve"> </w:t>
      </w:r>
      <w:r>
        <w:t xml:space="preserve">Introducing "Kyoto Wellness Certification" for our physiotherapists to deepen cultural expertise, enhancing service value</w:t>
      </w:r>
    </w:p>
    <w:p>
      <w:pPr>
        <w:pStyle w:val="FirstParagraph"/>
      </w:pPr>
      <w:r>
        <w:t xml:space="preserve">Our Sales Report confirms that the Kyoto market demands a holistic approach where clinical excellence meets cultural intelligence. As Japan Kyoto's healthcare landscape evolves toward personalized wellness models, our investment in culturally embedded physiotherapy services positions us for sustained leadership.</w:t>
      </w:r>
    </w:p>
    <w:bookmarkEnd w:id="26"/>
    <w:bookmarkStart w:id="27" w:name="viii.-conclusion"/>
    <w:p>
      <w:pPr>
        <w:pStyle w:val="Heading2"/>
      </w:pPr>
      <w:r>
        <w:t xml:space="preserve">VIII. Conclusion</w:t>
      </w:r>
    </w:p>
    <w:p>
      <w:pPr>
        <w:pStyle w:val="FirstParagraph"/>
      </w:pPr>
      <w:r>
        <w:t xml:space="preserve">The Q3 performance underscores that successful sales in Japan Kyoto require transcending standard healthcare delivery to embrace the city's cultural fabric. Our physiotherapists are not merely service providers – they are cultural bridges facilitating effective rehabilitation within Kyoto's unique social context. With 87% of clients citing "cultural understanding" as their primary reason for repeat business, this human-centric approach directly drives our sales growth. The path forward remains clear: deepen cultural integration, expand into underserved wellness segments, and leverage Kyoto's tourism infrastructure to build the most trusted physiotherapy brand in Japan. This Sales Report validates that our strategy aligns perfectly with Kyoto's evolving healthcare needs.</w:t>
      </w:r>
    </w:p>
    <w:p>
      <w:pPr>
        <w:pStyle w:val="BodyText"/>
      </w:pPr>
      <w:r>
        <w:rPr>
          <w:bCs/>
          <w:b/>
        </w:rPr>
        <w:t xml:space="preserve">Prepared by:</w:t>
      </w:r>
      <w:r>
        <w:t xml:space="preserve"> </w:t>
      </w:r>
      <w:r>
        <w:t xml:space="preserve">International Healthcare Division | Global Wellness Solutions</w:t>
      </w:r>
      <w:r>
        <w:br/>
      </w:r>
      <w:r>
        <w:rPr>
          <w:bCs/>
          <w:b/>
        </w:rPr>
        <w:t xml:space="preserve">Contact:</w:t>
      </w:r>
      <w:r>
        <w:t xml:space="preserve"> </w:t>
      </w:r>
      <w:r>
        <w:t xml:space="preserve">sales.kyoto@globalwellness.jp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Physiotherapist Services Performance in Kyoto, Japan</dc:title>
  <dc:creator/>
  <dc:language>en</dc:language>
  <cp:keywords/>
  <dcterms:created xsi:type="dcterms:W3CDTF">2026-07-23T16:51:43Z</dcterms:created>
  <dcterms:modified xsi:type="dcterms:W3CDTF">2026-07-23T16:51:43Z</dcterms:modified>
</cp:coreProperties>
</file>

<file path=docProps/custom.xml><?xml version="1.0" encoding="utf-8"?>
<Properties xmlns="http://schemas.openxmlformats.org/officeDocument/2006/custom-properties" xmlns:vt="http://schemas.openxmlformats.org/officeDocument/2006/docPropsVTypes"/>
</file>