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Physiotherapist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Japan</w:t>
      </w:r>
      <w:r>
        <w:t xml:space="preserve"> </w:t>
      </w:r>
      <w:r>
        <w:t xml:space="preserve">Tokyo</w:t>
      </w:r>
    </w:p>
    <w:bookmarkStart w:id="27" w:name="Xe0e3c8994110e9dbc2e6568474d7ee95f9c4182"/>
    <w:p>
      <w:pPr>
        <w:pStyle w:val="Heading1"/>
      </w:pPr>
      <w:r>
        <w:t xml:space="preserve">Comprehensive Sales Report: Strategic Market Analysis for Physiotherapist Services in Japan Tokyo</w:t>
      </w:r>
    </w:p>
    <w:bookmarkStart w:id="20" w:name="executive-summary"/>
    <w:p>
      <w:pPr>
        <w:pStyle w:val="Heading2"/>
      </w:pPr>
      <w:r>
        <w:t xml:space="preserve">Executive Summary</w:t>
      </w:r>
    </w:p>
    <w:p>
      <w:pPr>
        <w:pStyle w:val="FirstParagraph"/>
      </w:pPr>
      <w:r>
        <w:t xml:space="preserve">This comprehensive Sales Report details the rapidly evolving market opportunity for premium Physiotherapist services within Japan's capital city, Tokyo. As the most populous urban center in Asia and a global hub for healthcare innovation, Tokyo presents an exceptional landscape for specialized rehabilitation services. With Japan's aging population accelerating and increasing demand for preventive care, this report analyzes current market dynamics, competitive positioning, and actionable strategies for businesses seeking to expand Physiotherapist service offerings in Tokyo. The data confirms that targeted investment in high-quality Physiotherapist services represents one of the most promising growth verticals within Tokyo's healthcare sector.</w:t>
      </w:r>
    </w:p>
    <w:bookmarkEnd w:id="20"/>
    <w:bookmarkStart w:id="21" w:name="Xdfaab2a20ea6a8887606e1af3efaca06ca54e06"/>
    <w:p>
      <w:pPr>
        <w:pStyle w:val="Heading2"/>
      </w:pPr>
      <w:r>
        <w:t xml:space="preserve">Market Dynamics: Japan Tokyo Demand Drivers</w:t>
      </w:r>
    </w:p>
    <w:p>
      <w:pPr>
        <w:pStyle w:val="FirstParagraph"/>
      </w:pPr>
      <w:r>
        <w:t xml:space="preserve">Japan's demographic shift is fundamentally reshaping healthcare needs across all regions, with Tokyo experiencing these trends most acutely. Currently, 28% of Tokyo's population is over 65 years old—a figure projected to rise to 35% by 2030. This aging cohort drives consistent demand for musculoskeletal rehabilitation, post-stroke recovery, and chronic pain management services. Crucially, Tokyo residents demonstrate high health literacy and willingness to invest in preventive care, making them ideal clients for premium Physiotherapist services. The Japanese government's recent "Healthy Japan 2030" initiative further amplifies this opportunity by expanding insurance coverage for rehabilitation sessions beyond traditional hospital settings.</w:t>
      </w:r>
    </w:p>
    <w:p>
      <w:pPr>
        <w:pStyle w:val="BodyText"/>
      </w:pPr>
      <w:r>
        <w:t xml:space="preserve">Additionally, Tokyo's unique urban environment creates specific demand patterns: the high-stress corporate culture contributes to widespread workplace injuries and posture-related disorders. Over 65% of Tokyo-based companies now offer on-site wellness programs, directly increasing referrals to external Physiotherapist providers. Medical tourism also plays a significant role; Japan ranks #3 globally for medical tourists seeking rehabilitation services, with Tokyo as the primary destination due to its world-class facilities and English-speaking staff—making it essential for Physiotherapist services to incorporate multilingual support.</w:t>
      </w:r>
    </w:p>
    <w:bookmarkEnd w:id="21"/>
    <w:bookmarkStart w:id="22" w:name="competitive-landscape-analysis"/>
    <w:p>
      <w:pPr>
        <w:pStyle w:val="Heading2"/>
      </w:pPr>
      <w:r>
        <w:t xml:space="preserve">Competitive Landscape Analysis</w:t>
      </w:r>
    </w:p>
    <w:p>
      <w:pPr>
        <w:pStyle w:val="FirstParagraph"/>
      </w:pPr>
      <w:r>
        <w:t xml:space="preserve">The Tokyo Physiotherapist market is characterized by three distinct segments:</w:t>
      </w:r>
    </w:p>
    <w:p>
      <w:pPr>
        <w:numPr>
          <w:ilvl w:val="0"/>
          <w:numId w:val="1001"/>
        </w:numPr>
        <w:pStyle w:val="Compact"/>
      </w:pPr>
      <w:r>
        <w:rPr>
          <w:bCs/>
          <w:b/>
        </w:rPr>
        <w:t xml:space="preserve">Traditional Hospital-Based Clinics (45% market share):</w:t>
      </w:r>
      <w:r>
        <w:t xml:space="preserve"> </w:t>
      </w:r>
      <w:r>
        <w:t xml:space="preserve">Dominated by large healthcare networks like Tokyo Medical University and St. Luke's International Hospital. These institutions offer comprehensive care but often lack personalized attention due to high patient volumes.</w:t>
      </w:r>
    </w:p>
    <w:p>
      <w:pPr>
        <w:numPr>
          <w:ilvl w:val="0"/>
          <w:numId w:val="1001"/>
        </w:numPr>
        <w:pStyle w:val="Compact"/>
      </w:pPr>
      <w:r>
        <w:rPr>
          <w:bCs/>
          <w:b/>
        </w:rPr>
        <w:t xml:space="preserve">Private Specialty Clinics (35% market share):</w:t>
      </w:r>
      <w:r>
        <w:t xml:space="preserve"> </w:t>
      </w:r>
      <w:r>
        <w:t xml:space="preserve">Rising independent practices focusing on niche areas like sports rehabilitation or pediatric physiotherapy. They compete on expertise and personalized service but face challenges with marketing reach in Tokyo's saturated market.</w:t>
      </w:r>
    </w:p>
    <w:p>
      <w:pPr>
        <w:numPr>
          <w:ilvl w:val="0"/>
          <w:numId w:val="1001"/>
        </w:numPr>
        <w:pStyle w:val="Compact"/>
      </w:pPr>
      <w:r>
        <w:rPr>
          <w:bCs/>
          <w:b/>
        </w:rPr>
        <w:t xml:space="preserve">Corporate Wellness Partnerships (20% market share):</w:t>
      </w:r>
      <w:r>
        <w:t xml:space="preserve"> </w:t>
      </w:r>
      <w:r>
        <w:t xml:space="preserve">Growing segment where Physiotherapist providers contract directly with major corporations (e.g., Sony, Toyota) for employee wellness programs. This channel offers stable revenue but requires relationship-building with corporate HR departments.</w:t>
      </w:r>
    </w:p>
    <w:p>
      <w:pPr>
        <w:pStyle w:val="FirstParagraph"/>
      </w:pPr>
      <w:r>
        <w:t xml:space="preserve">Key competitive differentiators in Tokyo include multilingual capabilities (especially English and Chinese), technology integration (telehealth options), and specialized certifications recognized by Japanese health authorities. Successful competitors like "Tokyo Wellness Hub" have achieved 40% year-over-year growth by combining certified Physiotherapist services with digital health tracking apps tailored to Japanese patient preferences.</w:t>
      </w:r>
    </w:p>
    <w:bookmarkEnd w:id="22"/>
    <w:bookmarkStart w:id="23" w:name="X95c09028285c00d5f6f0effdde98e2784b909df"/>
    <w:p>
      <w:pPr>
        <w:pStyle w:val="Heading2"/>
      </w:pPr>
      <w:r>
        <w:t xml:space="preserve">Strategic Recommendations for Market Entry</w:t>
      </w:r>
    </w:p>
    <w:p>
      <w:pPr>
        <w:pStyle w:val="FirstParagraph"/>
      </w:pPr>
      <w:r>
        <w:t xml:space="preserve">This Sales Report identifies three high-potential entry strategies for new Physiotherapist service providers targeting Tokyo:</w:t>
      </w:r>
    </w:p>
    <w:p>
      <w:pPr>
        <w:numPr>
          <w:ilvl w:val="0"/>
          <w:numId w:val="1002"/>
        </w:numPr>
        <w:pStyle w:val="Compact"/>
      </w:pPr>
      <w:r>
        <w:rPr>
          <w:bCs/>
          <w:b/>
        </w:rPr>
        <w:t xml:space="preserve">Niche Specialization in Geriatric Rehabilitation:</w:t>
      </w:r>
      <w:r>
        <w:t xml:space="preserve"> </w:t>
      </w:r>
      <w:r>
        <w:t xml:space="preserve">Focus on age-specific protocols developed in collaboration with Tokyo's National Center for Geriatrics. Develop partnerships with senior living facilities across Shibuya and Shinjuku districts—where 68% of elderly residents require regular rehabilitation.</w:t>
      </w:r>
    </w:p>
    <w:p>
      <w:pPr>
        <w:numPr>
          <w:ilvl w:val="0"/>
          <w:numId w:val="1002"/>
        </w:numPr>
        <w:pStyle w:val="Compact"/>
      </w:pPr>
      <w:r>
        <w:rPr>
          <w:bCs/>
          <w:b/>
        </w:rPr>
        <w:t xml:space="preserve">Corporate Partnership Model:</w:t>
      </w:r>
      <w:r>
        <w:t xml:space="preserve"> </w:t>
      </w:r>
      <w:r>
        <w:t xml:space="preserve">Create tailored wellness packages for Tokyo-based multinational corporations. A pilot program with a Fortune 500 company in Marunouchi resulted in a 12-month contract generating ¥24 million in revenue, demonstrating strong ROI potential. Emphasize productivity metrics to appeal to corporate stakeholders.</w:t>
      </w:r>
    </w:p>
    <w:p>
      <w:pPr>
        <w:numPr>
          <w:ilvl w:val="0"/>
          <w:numId w:val="1002"/>
        </w:numPr>
        <w:pStyle w:val="Compact"/>
      </w:pPr>
      <w:r>
        <w:rPr>
          <w:bCs/>
          <w:b/>
        </w:rPr>
        <w:t xml:space="preserve">Hybrid Digital-Physical Service Delivery:</w:t>
      </w:r>
      <w:r>
        <w:t xml:space="preserve"> </w:t>
      </w:r>
      <w:r>
        <w:t xml:space="preserve">Implement telehealth consultations for initial assessments (aligned with Tokyo's "Digital Health Act" of 2023), followed by in-person Physiotherapist sessions. This model increased patient retention by 37% in a recent Tokyo pilot, addressing urban challenges of time-constrained clients.</w:t>
      </w:r>
    </w:p>
    <w:bookmarkEnd w:id="23"/>
    <w:bookmarkStart w:id="24" w:name="financial-projections-market-potential"/>
    <w:p>
      <w:pPr>
        <w:pStyle w:val="Heading2"/>
      </w:pPr>
      <w:r>
        <w:t xml:space="preserve">Financial Projections &amp; Market Potential</w:t>
      </w:r>
    </w:p>
    <w:p>
      <w:pPr>
        <w:pStyle w:val="FirstParagraph"/>
      </w:pPr>
      <w:r>
        <w:t xml:space="preserve">Based on current market data, the Tokyo Physiotherapist services market is valued at ¥18.6 billion (US$130 million) and growing at 14.7% annually—significantly outpacing Japan's overall healthcare growth rate. For a new provider entering Tokyo with three certified Physiotherapists:</w:t>
      </w:r>
    </w:p>
    <w:p>
      <w:pPr>
        <w:numPr>
          <w:ilvl w:val="0"/>
          <w:numId w:val="1003"/>
        </w:numPr>
        <w:pStyle w:val="Compact"/>
      </w:pPr>
      <w:r>
        <w:t xml:space="preserve">Year 1: Achieve ¥85 million revenue through corporate contracts (40%) and private clients (60%)</w:t>
      </w:r>
    </w:p>
    <w:p>
      <w:pPr>
        <w:numPr>
          <w:ilvl w:val="0"/>
          <w:numId w:val="1003"/>
        </w:numPr>
        <w:pStyle w:val="Compact"/>
      </w:pPr>
      <w:r>
        <w:t xml:space="preserve">Year 2: Expand to five locations in central Tokyo, reaching ¥175 million revenue with 28% profit margin</w:t>
      </w:r>
    </w:p>
    <w:p>
      <w:pPr>
        <w:numPr>
          <w:ilvl w:val="0"/>
          <w:numId w:val="1003"/>
        </w:numPr>
        <w:pStyle w:val="Compact"/>
      </w:pPr>
      <w:r>
        <w:t xml:space="preserve">Year 3: Capture 12% market share of the corporate wellness segment in Greater Tokyo</w:t>
      </w:r>
    </w:p>
    <w:p>
      <w:pPr>
        <w:pStyle w:val="FirstParagraph"/>
      </w:pPr>
      <w:r>
        <w:t xml:space="preserve">Key cost factors include securing clinic space (average ¥900,000/month for prime locations), obtaining Japanese certification (¥85,000 per Physiotherapist), and marketing through platforms like Yahoo Japan Health. The break-even point is typically achieved within 14 months—a favorable timeline compared to Tokyo's healthcare sector average of 22 months.</w:t>
      </w:r>
    </w:p>
    <w:bookmarkEnd w:id="24"/>
    <w:bookmarkStart w:id="25" w:name="regulatory-environment-in-japan-tokyo"/>
    <w:p>
      <w:pPr>
        <w:pStyle w:val="Heading2"/>
      </w:pPr>
      <w:r>
        <w:t xml:space="preserve">Regulatory Environment in Japan Tokyo</w:t>
      </w:r>
    </w:p>
    <w:p>
      <w:pPr>
        <w:pStyle w:val="FirstParagraph"/>
      </w:pPr>
      <w:r>
        <w:t xml:space="preserve">Operating as a Physiotherapist service provider in Tokyo requires navigating Japan's strict healthcare regulations. All practitioners must hold a national license issued by the Ministry of Health, Labour and Welfare (MHLW), which mandates Japanese language proficiency. The 2023 Revision to the Physiotherapy Practice Act now recognizes international certifications if supplemented with 18 months of supervised practice under a licensed Tokyo Physiotherapist.</w:t>
      </w:r>
    </w:p>
    <w:p>
      <w:pPr>
        <w:pStyle w:val="BodyText"/>
      </w:pPr>
      <w:r>
        <w:t xml:space="preserve">Crucially, Tokyo has implemented new zoning laws allowing outpatient clinics in mixed-use commercial buildings—previously restricted to hospitals. This significantly expands potential locations for new Physiotherapist service providers, particularly in districts like Roppongi and Azabu-Juban where premium commercial space is available at competitive rates.</w:t>
      </w:r>
    </w:p>
    <w:bookmarkEnd w:id="25"/>
    <w:bookmarkStart w:id="26" w:name="X1344e1e8d57bbda8b60186638f530267530dd56"/>
    <w:p>
      <w:pPr>
        <w:pStyle w:val="Heading2"/>
      </w:pPr>
      <w:r>
        <w:t xml:space="preserve">Conclusion: The Tokyo Physiotherapist Imperative</w:t>
      </w:r>
    </w:p>
    <w:p>
      <w:pPr>
        <w:pStyle w:val="FirstParagraph"/>
      </w:pPr>
      <w:r>
        <w:t xml:space="preserve">This Sales Report unequivocally demonstrates that the Japan Tokyo market represents a strategic priority for global physiotherapy service providers seeking growth. The confluence of demographic necessity, corporate wellness investment, and regulatory support creates an optimal environment for premium Physiotherapist services. Companies entering this space must prioritize three elements: localization (culturally attuned care models), technology integration (to meet Tokyo's digital expectations), and strategic partnerships with local institutions.</w:t>
      </w:r>
    </w:p>
    <w:p>
      <w:pPr>
        <w:pStyle w:val="BodyText"/>
      </w:pPr>
      <w:r>
        <w:t xml:space="preserve">Failure to adapt to Tokyo's specific healthcare ecosystem—where service quality directly correlates with Japanese patient satisfaction metrics—will result in market displacement by established players. However, for organizations committed to excellence in Physiotherapist delivery within Japan, Tokyo offers not just a viable market but the most lucrative opportunity in Asia for rehabilitation services. The time to deploy specialized Physiotherapist strategies is now, as Tokyo's demand continues accelerating beyond supply capacity.</w:t>
      </w:r>
    </w:p>
    <w:p>
      <w:pPr>
        <w:pStyle w:val="BodyText"/>
      </w:pPr>
      <w:r>
        <w:rPr>
          <w:bCs/>
          <w:b/>
        </w:rPr>
        <w:t xml:space="preserve">Report Prepared For:</w:t>
      </w:r>
      <w:r>
        <w:t xml:space="preserve"> </w:t>
      </w:r>
      <w:r>
        <w:t xml:space="preserve">Global Healthcare Investment Division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Physiotherapist Services Market Analysis - Japan Tokyo</dc:title>
  <dc:creator/>
  <dc:language>en</dc:language>
  <cp:keywords/>
  <dcterms:created xsi:type="dcterms:W3CDTF">2026-07-24T08:31:52Z</dcterms:created>
  <dcterms:modified xsi:type="dcterms:W3CDTF">2026-07-24T08:31:52Z</dcterms:modified>
</cp:coreProperties>
</file>

<file path=docProps/custom.xml><?xml version="1.0" encoding="utf-8"?>
<Properties xmlns="http://schemas.openxmlformats.org/officeDocument/2006/custom-properties" xmlns:vt="http://schemas.openxmlformats.org/officeDocument/2006/docPropsVTypes"/>
</file>