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8" w:name="X7733d9077608466d0f61516a4fd11905134c012"/>
    <w:p>
      <w:pPr>
        <w:pStyle w:val="Heading1"/>
      </w:pPr>
      <w:r>
        <w:t xml:space="preserve">Sales Report: Physiotherapy Services in Kazakhstan Almaty - Q3 2023 Performance &amp; Strategic Outlook</w:t>
      </w:r>
    </w:p>
    <w:bookmarkStart w:id="20" w:name="executive-summary"/>
    <w:p>
      <w:pPr>
        <w:pStyle w:val="Heading2"/>
      </w:pPr>
      <w:r>
        <w:t xml:space="preserve">Executive Summary</w:t>
      </w:r>
    </w:p>
    <w:p>
      <w:pPr>
        <w:pStyle w:val="FirstParagraph"/>
      </w:pPr>
      <w:r>
        <w:t xml:space="preserve">This Sales Report presents a comprehensive analysis of physiotherapy service performance across Almaty, Kazakhstan. As the nation's largest city and economic hub, Almaty represents a critical market for specialized healthcare services. The report details our physiotherapist team's sales achievements, market dynamics, and strategic opportunities within Kazakhstan's evolving healthcare landscape. With increasing demand for musculoskeletal rehabilitation services driven by aging population demographics and rising sports injuries, Almaty has emerged as the most promising regional market for premium physiotherapy solutions.</w:t>
      </w:r>
    </w:p>
    <w:bookmarkEnd w:id="20"/>
    <w:bookmarkStart w:id="21" w:name="Xf0553263bd126e899c9eef2570c880386438bec"/>
    <w:p>
      <w:pPr>
        <w:pStyle w:val="Heading2"/>
      </w:pPr>
      <w:r>
        <w:t xml:space="preserve">Market Context: Physiotherapy Demand in Kazakhstan Almaty</w:t>
      </w:r>
    </w:p>
    <w:p>
      <w:pPr>
        <w:pStyle w:val="FirstParagraph"/>
      </w:pPr>
      <w:r>
        <w:t xml:space="preserve">Kazakhstan's healthcare sector is undergoing significant modernization, with Almaty leading this transformation. According to Kazakh Ministry of Health data (2023), physiotherapy demand has surged by 34% year-on-year in Almaty alone, driven by three key factors: (1) increased participation in recreational sports among urban populations, (2) higher prevalence of chronic conditions like osteoarthritis among Kazakhstan's aging demographic (now 18.7% of Almaty's population), and (3) growing corporate wellness programs. Our Sales Report confirms that Almaty accounts for 42% of all physiotherapy revenue in Kazakhstan, making it the undisputed market leader for premium rehabilitation services.</w:t>
      </w:r>
    </w:p>
    <w:bookmarkEnd w:id="21"/>
    <w:bookmarkStart w:id="22" w:name="q3-2023-sales-performance-highlights"/>
    <w:p>
      <w:pPr>
        <w:pStyle w:val="Heading2"/>
      </w:pPr>
      <w:r>
        <w:t xml:space="preserve">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Sessions Delivered</w:t>
      </w:r>
    </w:p>
    <w:p>
      <w:pPr>
        <w:pStyle w:val="BodyText"/>
      </w:pPr>
      <w:r>
        <w:t xml:space="preserve">1,845</w:t>
      </w:r>
    </w:p>
    <w:p>
      <w:pPr>
        <w:pStyle w:val="BodyText"/>
      </w:pPr>
      <w:r>
        <w:t xml:space="preserve">1,568</w:t>
      </w:r>
    </w:p>
    <w:p>
      <w:pPr>
        <w:pStyle w:val="BodyText"/>
      </w:pPr>
      <w:r>
        <w:t xml:space="preserve">+17.7%</w:t>
      </w:r>
    </w:p>
    <w:p>
      <w:pPr>
        <w:pStyle w:val="BodyText"/>
      </w:pPr>
      <w:r>
        <w:t xml:space="preserve">Avg. Revenue per Session</w:t>
      </w:r>
    </w:p>
    <w:p>
      <w:pPr>
        <w:pStyle w:val="BodyText"/>
      </w:pPr>
      <w:r>
        <w:t xml:space="preserve">₸23,400</w:t>
      </w:r>
    </w:p>
    <w:p>
      <w:pPr>
        <w:pStyle w:val="BodyText"/>
      </w:pPr>
      <w:r>
        <w:t xml:space="preserve">&lt;</w:t>
      </w:r>
    </w:p>
    <w:p>
      <w:pPr>
        <w:pStyle w:val="BodyText"/>
      </w:pPr>
      <w:r>
        <w:t xml:space="preserve">₸21,900</w:t>
      </w:r>
    </w:p>
    <w:p>
      <w:pPr>
        <w:pStyle w:val="BodyText"/>
      </w:pPr>
      <w:r>
        <w:t xml:space="preserve">+6.8%</w:t>
      </w:r>
    </w:p>
    <w:p>
      <w:pPr>
        <w:pStyle w:val="BodyText"/>
      </w:pPr>
      <w:r>
        <w:t xml:space="preserve">Total Revenue (KZT)</w:t>
      </w:r>
    </w:p>
    <w:p>
      <w:pPr>
        <w:pStyle w:val="BodyText"/>
      </w:pPr>
      <w:r>
        <w:t xml:space="preserve">43,195,500</w:t>
      </w:r>
    </w:p>
    <w:p>
      <w:pPr>
        <w:pStyle w:val="BodyText"/>
      </w:pPr>
      <w:r>
        <w:t xml:space="preserve">34,327,200</w:t>
      </w:r>
    </w:p>
    <w:p>
      <w:pPr>
        <w:pStyle w:val="BodyText"/>
      </w:pPr>
      <w:r>
        <w:t xml:space="preserve">+25.8%</w:t>
      </w:r>
    </w:p>
    <w:p>
      <w:pPr>
        <w:pStyle w:val="BodyText"/>
      </w:pPr>
      <w:r>
        <w:t xml:space="preserve">New Client Acquisitions</w:t>
      </w:r>
    </w:p>
    <w:p>
      <w:pPr>
        <w:pStyle w:val="BodyText"/>
      </w:pPr>
      <w:r>
        <w:t xml:space="preserve">687</w:t>
      </w:r>
    </w:p>
    <w:p>
      <w:pPr>
        <w:pStyle w:val="BodyText"/>
      </w:pPr>
      <w:r>
        <w:t xml:space="preserve">512</w:t>
      </w:r>
    </w:p>
    <w:p>
      <w:pPr>
        <w:pStyle w:val="BodyText"/>
      </w:pPr>
      <w:r>
        <w:t xml:space="preserve">+34.2%</w:t>
      </w:r>
    </w:p>
    <w:p>
      <w:pPr>
        <w:pStyle w:val="BodyText"/>
      </w:pPr>
      <w:r>
        <w:t xml:space="preserve">Clinic Retention Rate</w:t>
      </w:r>
    </w:p>
    <w:p>
      <w:pPr>
        <w:pStyle w:val="BodyText"/>
      </w:pPr>
      <w:r>
        <w:t xml:space="preserve">79.3%</w:t>
      </w:r>
    </w:p>
    <w:p>
      <w:pPr>
        <w:pStyle w:val="BodyText"/>
      </w:pPr>
      <w:r>
        <w:t xml:space="preserve">74.1%</w:t>
      </w:r>
    </w:p>
    <w:p>
      <w:pPr>
        <w:pStyle w:val="BodyText"/>
      </w:pPr>
      <w:r>
        <w:t xml:space="preserve">+5.2 pts</w:t>
      </w:r>
    </w:p>
    <w:p>
      <w:pPr>
        <w:pStyle w:val="BodyText"/>
      </w:pPr>
      <w:r>
        <w:t xml:space="preserve">The exceptional 25.8% YoY revenue growth demonstrates our physiotherapist team's successful adaptation to Almaty's market needs. Key drivers included: (1) Expansion of corporate partnerships with major employers like KazMunayGas and DHL Logistics, (2) Successful implementation of our "Almaty Wellness Pass" subscription model, and (3) Strategic pricing adjustments to align with Kazakhstan's 2023 healthcare inflation index.</w:t>
      </w:r>
    </w:p>
    <w:bookmarkEnd w:id="22"/>
    <w:bookmarkStart w:id="23" w:name="Xf3f6a768e5df8362f3cdd17feaf8a886cbab073"/>
    <w:p>
      <w:pPr>
        <w:pStyle w:val="Heading2"/>
      </w:pPr>
      <w:r>
        <w:t xml:space="preserve">Client Demographics &amp; Service Utilization Patterns</w:t>
      </w:r>
    </w:p>
    <w:p>
      <w:pPr>
        <w:pStyle w:val="FirstParagraph"/>
      </w:pPr>
      <w:r>
        <w:t xml:space="preserve">Analysis of our Almaty client base reveals distinct service preferences:</w:t>
      </w:r>
    </w:p>
    <w:p>
      <w:pPr>
        <w:numPr>
          <w:ilvl w:val="0"/>
          <w:numId w:val="1001"/>
        </w:numPr>
        <w:pStyle w:val="Compact"/>
      </w:pPr>
      <w:r>
        <w:rPr>
          <w:bCs/>
          <w:b/>
        </w:rPr>
        <w:t xml:space="preserve">Primary Age Group:</w:t>
      </w:r>
      <w:r>
        <w:t xml:space="preserve"> </w:t>
      </w:r>
      <w:r>
        <w:t xml:space="preserve">45-65 years (58% of sessions), reflecting Kazakhstan's aging urban population with higher incidence of joint disorders</w:t>
      </w:r>
    </w:p>
    <w:p>
      <w:pPr>
        <w:numPr>
          <w:ilvl w:val="0"/>
          <w:numId w:val="1001"/>
        </w:numPr>
        <w:pStyle w:val="Compact"/>
      </w:pPr>
      <w:r>
        <w:rPr>
          <w:bCs/>
          <w:b/>
        </w:rPr>
        <w:t xml:space="preserve">Most Common Conditions:</w:t>
      </w:r>
      <w:r>
        <w:t xml:space="preserve"> </w:t>
      </w:r>
      <w:r>
        <w:t xml:space="preserve">Osteoarthritis (37%), Post-surgical Rehabilitation (28%), Sports Injuries (22%) - consistent with Almaty's active lifestyle trends</w:t>
      </w:r>
    </w:p>
    <w:p>
      <w:pPr>
        <w:numPr>
          <w:ilvl w:val="0"/>
          <w:numId w:val="1001"/>
        </w:numPr>
        <w:pStyle w:val="Compact"/>
      </w:pPr>
      <w:r>
        <w:rPr>
          <w:bCs/>
          <w:b/>
        </w:rPr>
        <w:t xml:space="preserve">Premium Service Demand:</w:t>
      </w:r>
      <w:r>
        <w:t xml:space="preserve"> </w:t>
      </w:r>
      <w:r>
        <w:t xml:space="preserve">63% of clients now opt for our "Elite Physiotherapist" package featuring personalized 1:1 sessions with internationally certified specialists, up from 45% in Q1 2023</w:t>
      </w:r>
    </w:p>
    <w:p>
      <w:pPr>
        <w:pStyle w:val="FirstParagraph"/>
      </w:pPr>
      <w:r>
        <w:t xml:space="preserve">Notably, female clients (68%) increasingly seek physiotherapy services for postpartum recovery and chronic pain management - an underserved segment in Kazakhstan's traditional healthcare model. Our sales data confirms that this demographic represents the fastest-growing revenue stream at 12.3% quarterly growth.</w:t>
      </w:r>
    </w:p>
    <w:bookmarkEnd w:id="23"/>
    <w:bookmarkStart w:id="24" w:name="Xd22f8586272713a15ac5bb117fd02424f586d7b"/>
    <w:p>
      <w:pPr>
        <w:pStyle w:val="Heading2"/>
      </w:pPr>
      <w:r>
        <w:t xml:space="preserve">Competitive Landscape &amp; Strategic Positioning</w:t>
      </w:r>
    </w:p>
    <w:p>
      <w:pPr>
        <w:pStyle w:val="FirstParagraph"/>
      </w:pPr>
      <w:r>
        <w:t xml:space="preserve">Kazakhstan Almaty hosts approximately 47 dedicated physiotherapy clinics, but our competitive advantage lies in three strategic pillars:</w:t>
      </w:r>
    </w:p>
    <w:p>
      <w:pPr>
        <w:numPr>
          <w:ilvl w:val="0"/>
          <w:numId w:val="1002"/>
        </w:numPr>
        <w:pStyle w:val="Compact"/>
      </w:pPr>
      <w:r>
        <w:rPr>
          <w:bCs/>
          <w:b/>
        </w:rPr>
        <w:t xml:space="preserve">Specialized Expertise:</w:t>
      </w:r>
      <w:r>
        <w:t xml:space="preserve"> </w:t>
      </w:r>
      <w:r>
        <w:t xml:space="preserve">Our team includes Kazakhstan's only certified "Orthopedic Physiotherapist" (with Minsk Medical University accreditation), critical for addressing Almaty's high incidence of sports-related orthopedic injuries</w:t>
      </w:r>
    </w:p>
    <w:p>
      <w:pPr>
        <w:numPr>
          <w:ilvl w:val="0"/>
          <w:numId w:val="1002"/>
        </w:numPr>
        <w:pStyle w:val="Compact"/>
      </w:pPr>
      <w:r>
        <w:rPr>
          <w:bCs/>
          <w:b/>
        </w:rPr>
        <w:t xml:space="preserve">Technology Integration:</w:t>
      </w:r>
      <w:r>
        <w:t xml:space="preserve"> </w:t>
      </w:r>
      <w:r>
        <w:t xml:space="preserve">Proprietary tele-rehabilitation platform adopted by 72% of clients, particularly valuable during Almaty's harsh winter months when clinic access becomes challenging</w:t>
      </w:r>
    </w:p>
    <w:p>
      <w:pPr>
        <w:numPr>
          <w:ilvl w:val="0"/>
          <w:numId w:val="1002"/>
        </w:numPr>
        <w:pStyle w:val="Compact"/>
      </w:pPr>
      <w:r>
        <w:rPr>
          <w:bCs/>
          <w:b/>
        </w:rPr>
        <w:t xml:space="preserve">Cultural Adaptation:</w:t>
      </w:r>
      <w:r>
        <w:t xml:space="preserve"> </w:t>
      </w:r>
      <w:r>
        <w:t xml:space="preserve">Service delivery tailored to Kazakh client preferences - including bilingual (Russian/English) communication and culturally sensitive treatment protocols approved by the Almaty Medical Association</w:t>
      </w:r>
    </w:p>
    <w:bookmarkEnd w:id="24"/>
    <w:bookmarkStart w:id="25" w:name="challenges-in-kazakhstan-almaty-market"/>
    <w:p>
      <w:pPr>
        <w:pStyle w:val="Heading2"/>
      </w:pPr>
      <w:r>
        <w:t xml:space="preserve">Challenges in Kazakhstan Almaty Market</w:t>
      </w:r>
    </w:p>
    <w:p>
      <w:pPr>
        <w:pStyle w:val="FirstParagraph"/>
      </w:pPr>
      <w:r>
        <w:t xml:space="preserve">Despite strong performance, our Sales Report identifies two critical challenges requiring immediate attention:</w:t>
      </w:r>
    </w:p>
    <w:p>
      <w:pPr>
        <w:numPr>
          <w:ilvl w:val="0"/>
          <w:numId w:val="1003"/>
        </w:numPr>
        <w:pStyle w:val="Compact"/>
      </w:pPr>
      <w:r>
        <w:rPr>
          <w:bCs/>
          <w:b/>
        </w:rPr>
        <w:t xml:space="preserve">Currency Volatility Impact:</w:t>
      </w:r>
      <w:r>
        <w:t xml:space="preserve"> </w:t>
      </w:r>
      <w:r>
        <w:t xml:space="preserve">Fluctuating KZT exchange rates (±15% vs. USD this quarter) complicate pricing strategies for international equipment procurement. We're implementing dynamic pricing tiers based on monthly currency benchmarks.</w:t>
      </w:r>
    </w:p>
    <w:p>
      <w:pPr>
        <w:numPr>
          <w:ilvl w:val="0"/>
          <w:numId w:val="1003"/>
        </w:numPr>
        <w:pStyle w:val="Compact"/>
      </w:pPr>
      <w:r>
        <w:rPr>
          <w:bCs/>
          <w:b/>
        </w:rPr>
        <w:t xml:space="preserve">Regulatory Hurdles:</w:t>
      </w:r>
      <w:r>
        <w:t xml:space="preserve"> </w:t>
      </w:r>
      <w:r>
        <w:t xml:space="preserve">Kazakhstan's new healthcare certification requirements (effective Q4 2023) necessitate additional training for all physiotherapist staff, representing a 12% increase in operational costs. We've partnered with Almaty State Medical University to develop mandatory compliance modules.</w:t>
      </w:r>
    </w:p>
    <w:bookmarkEnd w:id="25"/>
    <w:bookmarkStart w:id="26" w:name="strategic-recommendations-for-growth"/>
    <w:p>
      <w:pPr>
        <w:pStyle w:val="Heading2"/>
      </w:pPr>
      <w:r>
        <w:t xml:space="preserve">Strategic Recommendations for Growth</w:t>
      </w:r>
    </w:p>
    <w:p>
      <w:pPr>
        <w:pStyle w:val="FirstParagraph"/>
      </w:pPr>
      <w:r>
        <w:t xml:space="preserve">To capitalize on Almaty's growth potential, we propose the following data-driven initiatives:</w:t>
      </w:r>
    </w:p>
    <w:p>
      <w:pPr>
        <w:numPr>
          <w:ilvl w:val="0"/>
          <w:numId w:val="1004"/>
        </w:numPr>
        <w:pStyle w:val="Compact"/>
      </w:pPr>
      <w:r>
        <w:rPr>
          <w:bCs/>
          <w:b/>
        </w:rPr>
        <w:t xml:space="preserve">Expand Corporate Partnerships:</w:t>
      </w:r>
      <w:r>
        <w:t xml:space="preserve"> </w:t>
      </w:r>
      <w:r>
        <w:t xml:space="preserve">Target 15 new business contracts with Almaty-based companies by Q1 2024, focusing on high-impact industries (logistics, energy) where injury rates exceed national averages</w:t>
      </w:r>
    </w:p>
    <w:p>
      <w:pPr>
        <w:numPr>
          <w:ilvl w:val="0"/>
          <w:numId w:val="1004"/>
        </w:numPr>
        <w:pStyle w:val="Compact"/>
      </w:pPr>
      <w:r>
        <w:rPr>
          <w:bCs/>
          <w:b/>
        </w:rPr>
        <w:t xml:space="preserve">Leverage Digital Marketing:</w:t>
      </w:r>
      <w:r>
        <w:t xml:space="preserve"> </w:t>
      </w:r>
      <w:r>
        <w:t xml:space="preserve">Launch targeted social media campaigns in Kazakh language focused on "Winter Wellness" services - addressing Almaty's seasonal demand spikes (November-March)</w:t>
      </w:r>
    </w:p>
    <w:p>
      <w:pPr>
        <w:numPr>
          <w:ilvl w:val="0"/>
          <w:numId w:val="1004"/>
        </w:numPr>
        <w:pStyle w:val="Compact"/>
      </w:pPr>
      <w:r>
        <w:rPr>
          <w:bCs/>
          <w:b/>
        </w:rPr>
        <w:t xml:space="preserve">Develop Preventive Programs:</w:t>
      </w:r>
      <w:r>
        <w:t xml:space="preserve"> </w:t>
      </w:r>
      <w:r>
        <w:t xml:space="preserve">Create community-based injury prevention workshops for Almaty schools and sports clubs, positioning our physiotherapist team as public health partners</w:t>
      </w:r>
    </w:p>
    <w:p>
      <w:pPr>
        <w:numPr>
          <w:ilvl w:val="0"/>
          <w:numId w:val="1004"/>
        </w:numPr>
        <w:pStyle w:val="Compact"/>
      </w:pPr>
      <w:r>
        <w:rPr>
          <w:bCs/>
          <w:b/>
        </w:rPr>
        <w:t xml:space="preserve">Optimize Pricing Strategy:</w:t>
      </w:r>
      <w:r>
        <w:t xml:space="preserve"> </w:t>
      </w:r>
      <w:r>
        <w:t xml:space="preserve">Introduce tiered payment plans aligned with Kazakhstan's average monthly wage (₸415,000), making premium services accessible to 87% of Almaty's working population</w:t>
      </w:r>
    </w:p>
    <w:bookmarkEnd w:id="26"/>
    <w:bookmarkStart w:id="27" w:name="X925e0610b7ab79067abd20917ce4c4f50fda08b"/>
    <w:p>
      <w:pPr>
        <w:pStyle w:val="Heading2"/>
      </w:pPr>
      <w:r>
        <w:t xml:space="preserve">Conclusion: The Future of Physiotherapy in Kazakhstan Almaty</w:t>
      </w:r>
    </w:p>
    <w:p>
      <w:pPr>
        <w:pStyle w:val="FirstParagraph"/>
      </w:pPr>
      <w:r>
        <w:t xml:space="preserve">This Sales Report confirms that physiotherapy has evolved from a supplementary service to a critical healthcare necessity within Kazakhstan Almaty. Our market leadership position, validated by Q3 performance metrics, positions us uniquely to shape the future of rehabilitation services in Central Asia. With strategic investment in culturally-adapted care models and technological innovation, we project 35% revenue growth for 2024 - outpacing the national healthcare sector average by a factor of three.</w:t>
      </w:r>
    </w:p>
    <w:p>
      <w:pPr>
        <w:pStyle w:val="BodyText"/>
      </w:pPr>
      <w:r>
        <w:t xml:space="preserve">As Kazakhstan continues its healthcare modernization journey, Almaty will remain the epicenter of innovation. Our physiotherapist team's ability to blend global best practices with local market insights has established us as the preferred provider for quality rehabilitation services across the city. This Sales Report underscores our commitment to delivering measurable health outcomes while driving sustainable business growth in Kazakhstan's most dynamic urban market.</w:t>
      </w:r>
    </w:p>
    <w:p>
      <w:pPr>
        <w:pStyle w:val="BodyText"/>
      </w:pPr>
      <w:r>
        <w:rPr>
          <w:iCs/>
          <w:i/>
        </w:rPr>
        <w:t xml:space="preserve">Prepared by: Almaty Healthcare Analytics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Kazakhstan Almaty Market Analysis</dc:title>
  <dc:creator/>
  <dc:language>en</dc:language>
  <cp:keywords/>
  <dcterms:created xsi:type="dcterms:W3CDTF">2026-07-23T14:53:55Z</dcterms:created>
  <dcterms:modified xsi:type="dcterms:W3CDTF">2026-07-23T14:53:55Z</dcterms:modified>
</cp:coreProperties>
</file>

<file path=docProps/custom.xml><?xml version="1.0" encoding="utf-8"?>
<Properties xmlns="http://schemas.openxmlformats.org/officeDocument/2006/custom-properties" xmlns:vt="http://schemas.openxmlformats.org/officeDocument/2006/docPropsVTypes"/>
</file>