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Mexico</w:t>
      </w:r>
      <w:r>
        <w:t xml:space="preserve"> </w:t>
      </w:r>
      <w:r>
        <w:t xml:space="preserve">City</w:t>
      </w:r>
    </w:p>
    <w:bookmarkStart w:id="37" w:name="Xd2b9e17a6c143368cde960ea1105ee1cd949ad2"/>
    <w:p>
      <w:pPr>
        <w:pStyle w:val="Heading1"/>
      </w:pPr>
      <w:r>
        <w:t xml:space="preserve">Comprehensive Sales Report: Physiotherapy Services Performance Analysis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 Physiotherapy Service Providers</w:t>
      </w:r>
      <w:r>
        <w:br/>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our network of clinics in Mexico City during the third quarter of 2023. As the leading provider of specialized physiotherapy services in Mexico City, we've achieved remarkable growth with a 37% increase in client acquisition compared to Q2 2023. The report underscores how strategic positioning as a premier</w:t>
      </w:r>
      <w:r>
        <w:t xml:space="preserve"> </w:t>
      </w:r>
      <w:r>
        <w:rPr>
          <w:iCs/>
          <w:i/>
        </w:rPr>
        <w:t xml:space="preserve">Physiotherapist</w:t>
      </w:r>
      <w:r>
        <w:t xml:space="preserve"> </w:t>
      </w:r>
      <w:r>
        <w:t xml:space="preserve">service provider has capitalized on Mexico City's growing health consciousness and aging population. This document serves as both an operational record and strategic roadmap for our continued dominance in the Mexico City market.</w:t>
      </w:r>
    </w:p>
    <w:bookmarkEnd w:id="20"/>
    <w:bookmarkStart w:id="22" w:name="Xaa2471de594e325e287d14d87bb454c7ca63601"/>
    <w:p>
      <w:pPr>
        <w:pStyle w:val="Heading2"/>
      </w:pPr>
      <w:r>
        <w:t xml:space="preserve">II. Market Context: Why Mexico City Demands Expert Physiotherapy</w:t>
      </w:r>
    </w:p>
    <w:p>
      <w:pPr>
        <w:pStyle w:val="FirstParagraph"/>
      </w:pPr>
      <w:r>
        <w:t xml:space="preserve">Mexico City represents a critical healthcare market with 21 million residents and rising demand for specialized rehabilitation services. The city's unique challenges—including high urban stress levels, traffic-related injuries, and an aging population (18% over 60 years) —have created unprecedented opportunities for certified</w:t>
      </w:r>
      <w:r>
        <w:t xml:space="preserve"> </w:t>
      </w:r>
      <w:r>
        <w:rPr>
          <w:iCs/>
          <w:i/>
        </w:rPr>
        <w:t xml:space="preserve">Physiotherapist</w:t>
      </w:r>
      <w:r>
        <w:t xml:space="preserve"> </w:t>
      </w:r>
      <w:r>
        <w:t xml:space="preserve">practices. According to Mexico's National Health Survey 2023, 68% of city residents experience chronic musculoskeletal pain annually, yet only 32% access professional rehabilitation services. This gap defines our market potential in Mexico City.</w:t>
      </w:r>
    </w:p>
    <w:bookmarkStart w:id="21" w:name="key-market-indicators-for-mexico-city"/>
    <w:p>
      <w:pPr>
        <w:pStyle w:val="Heading3"/>
      </w:pPr>
      <w:r>
        <w:t xml:space="preserve">Key Market Indicators for Mexico City:</w:t>
      </w:r>
    </w:p>
    <w:p>
      <w:pPr>
        <w:numPr>
          <w:ilvl w:val="0"/>
          <w:numId w:val="1001"/>
        </w:numPr>
        <w:pStyle w:val="Compact"/>
      </w:pPr>
      <w:r>
        <w:t xml:space="preserve">Physiotherapy market growth rate: 12.4% CAGR (2021-2023)</w:t>
      </w:r>
    </w:p>
    <w:p>
      <w:pPr>
        <w:numPr>
          <w:ilvl w:val="0"/>
          <w:numId w:val="1001"/>
        </w:numPr>
        <w:pStyle w:val="Compact"/>
      </w:pPr>
      <w:r>
        <w:t xml:space="preserve">Competitor saturation in commercial zones: 45% (vs. 68% in residential areas)</w:t>
      </w:r>
    </w:p>
    <w:p>
      <w:pPr>
        <w:numPr>
          <w:ilvl w:val="0"/>
          <w:numId w:val="1001"/>
        </w:numPr>
        <w:pStyle w:val="Compact"/>
      </w:pPr>
      <w:r>
        <w:t xml:space="preserve">Average client lifetime value in Mexico City: $1,850</w:t>
      </w:r>
    </w:p>
    <w:bookmarkEnd w:id="21"/>
    <w:bookmarkEnd w:id="22"/>
    <w:bookmarkStart w:id="23" w:name="iii.-q3-sales-performance-metrics"/>
    <w:p>
      <w:pPr>
        <w:pStyle w:val="Heading2"/>
      </w:pPr>
      <w:r>
        <w:t xml:space="preserve">III. Q3 Sales Performance Metrics</w:t>
      </w:r>
    </w:p>
    <w:p>
      <w:pPr>
        <w:pStyle w:val="FirstParagraph"/>
      </w:pPr>
      <w:r>
        <w:t xml:space="preserve">The Sales Report reveals exceptional traction across all Mexico City locations. Our flagship clinic at Polanco reported 43% growth, while our new facility in Condesa achieved 98% occupancy within the first month of operation.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Location</w:t>
            </w:r>
          </w:p>
        </w:tc>
        <w:tc>
          <w:tcPr/>
          <w:p>
            <w:pPr>
              <w:pStyle w:val="Compact"/>
              <w:jc w:val="left"/>
            </w:pPr>
            <w:r>
              <w:t xml:space="preserve">Q2 2023 Sessions</w:t>
            </w:r>
          </w:p>
        </w:tc>
        <w:tc>
          <w:tcPr/>
          <w:p>
            <w:pPr>
              <w:pStyle w:val="Compact"/>
              <w:jc w:val="left"/>
            </w:pPr>
            <w:r>
              <w:t xml:space="preserve">Q3 2023 Sessions</w:t>
            </w:r>
          </w:p>
        </w:tc>
        <w:tc>
          <w:tcPr/>
          <w:p>
            <w:pPr>
              <w:pStyle w:val="Compact"/>
              <w:jc w:val="left"/>
            </w:pPr>
            <w:r>
              <w:t xml:space="preserve">% Growth</w:t>
            </w:r>
          </w:p>
        </w:tc>
        <w:tc>
          <w:tcPr/>
          <w:p>
            <w:pPr>
              <w:pStyle w:val="Compact"/>
              <w:jc w:val="left"/>
            </w:pPr>
            <w:r>
              <w:t xml:space="preserve">Top Service Sold</w:t>
            </w:r>
          </w:p>
        </w:tc>
      </w:tr>
      <w:tr>
        <w:tc>
          <w:tcPr/>
          <w:p>
            <w:pPr>
              <w:pStyle w:val="Compact"/>
              <w:jc w:val="left"/>
            </w:pPr>
            <w:r>
              <w:t xml:space="preserve">Mexicali (City Center)</w:t>
            </w:r>
          </w:p>
        </w:tc>
        <w:tc>
          <w:tcPr/>
          <w:p>
            <w:pPr>
              <w:pStyle w:val="Compact"/>
              <w:jc w:val="left"/>
            </w:pPr>
            <w:r>
              <w:t xml:space="preserve">1,850</w:t>
            </w:r>
          </w:p>
        </w:tc>
        <w:tc>
          <w:tcPr/>
          <w:p>
            <w:pPr>
              <w:pStyle w:val="Compact"/>
              <w:jc w:val="left"/>
            </w:pPr>
            <w:r>
              <w:t xml:space="preserve">2,470</w:t>
            </w:r>
          </w:p>
        </w:tc>
        <w:tc>
          <w:tcPr/>
          <w:p>
            <w:pPr>
              <w:pStyle w:val="Compact"/>
              <w:jc w:val="left"/>
            </w:pPr>
            <w:r>
              <w:t xml:space="preserve">+33.5%</w:t>
            </w:r>
          </w:p>
        </w:tc>
        <w:tc>
          <w:tcPr/>
          <w:p>
            <w:pPr>
              <w:pStyle w:val="Compact"/>
              <w:jc w:val="left"/>
            </w:pPr>
            <w:r>
              <w:t xml:space="preserve">Knee Rehabilitation Package</w:t>
            </w:r>
          </w:p>
        </w:tc>
      </w:tr>
      <w:tr>
        <w:tc>
          <w:tcPr/>
          <w:p>
            <w:pPr>
              <w:pStyle w:val="Compact"/>
              <w:jc w:val="left"/>
            </w:pPr>
            <w:r>
              <w:t xml:space="preserve">Polanco (Luxury District)</w:t>
            </w:r>
          </w:p>
        </w:tc>
        <w:tc>
          <w:tcPr/>
          <w:p>
            <w:pPr>
              <w:pStyle w:val="Compact"/>
              <w:jc w:val="left"/>
            </w:pPr>
            <w:r>
              <w:t xml:space="preserve">2,100</w:t>
            </w:r>
          </w:p>
        </w:tc>
        <w:tc>
          <w:tcPr/>
          <w:p>
            <w:pPr>
              <w:pStyle w:val="Compact"/>
              <w:jc w:val="left"/>
            </w:pPr>
            <w:r>
              <w:t xml:space="preserve">2,985</w:t>
            </w:r>
          </w:p>
        </w:tc>
        <w:tc>
          <w:tcPr/>
          <w:p>
            <w:pPr>
              <w:pStyle w:val="Compact"/>
              <w:jc w:val="left"/>
            </w:pPr>
            <w:r>
              <w:t xml:space="preserve">+42.1%</w:t>
            </w:r>
          </w:p>
        </w:tc>
        <w:tc>
          <w:tcPr/>
          <w:p>
            <w:pPr>
              <w:pStyle w:val="Compact"/>
              <w:jc w:val="left"/>
            </w:pPr>
            <w:r>
              <w:t xml:space="preserve">Post-Surgical Recovery (3-Month)</w:t>
            </w:r>
          </w:p>
        </w:tc>
      </w:tr>
      <w:tr>
        <w:tc>
          <w:tcPr/>
          <w:p>
            <w:pPr>
              <w:pStyle w:val="Compact"/>
              <w:jc w:val="left"/>
            </w:pPr>
            <w:r>
              <w:t xml:space="preserve">Condesa (Emerging Market)</w:t>
            </w:r>
          </w:p>
        </w:tc>
        <w:tc>
          <w:tcPr/>
          <w:p>
            <w:pPr>
              <w:pStyle w:val="Compact"/>
              <w:jc w:val="left"/>
            </w:pPr>
            <w:r>
              <w:t xml:space="preserve">820</w:t>
            </w:r>
          </w:p>
        </w:tc>
        <w:tc>
          <w:tcPr/>
          <w:p>
            <w:pPr>
              <w:pStyle w:val="Compact"/>
              <w:jc w:val="left"/>
            </w:pPr>
            <w:r>
              <w:t xml:space="preserve">1,590</w:t>
            </w:r>
          </w:p>
        </w:tc>
        <w:tc>
          <w:tcPr/>
          <w:p>
            <w:pPr>
              <w:pStyle w:val="Compact"/>
              <w:jc w:val="left"/>
            </w:pPr>
            <w:r>
              <w:t xml:space="preserve">+93.9%</w:t>
            </w:r>
          </w:p>
        </w:tc>
        <w:tc>
          <w:tcPr/>
          <w:p>
            <w:pPr>
              <w:pStyle w:val="Compact"/>
              <w:jc w:val="left"/>
            </w:pPr>
            <w:r>
              <w:t xml:space="preserve">Muscle Strain Treatment</w:t>
            </w:r>
          </w:p>
        </w:tc>
      </w:tr>
      <w:tr>
        <w:tc>
          <w:tcPr/>
          <w:p>
            <w:pPr>
              <w:pStyle w:val="Compact"/>
              <w:jc w:val="left"/>
            </w:pPr>
            <w:r>
              <w:t xml:space="preserve">Total Mexico City</w:t>
            </w:r>
          </w:p>
        </w:tc>
        <w:tc>
          <w:tcPr/>
          <w:p>
            <w:pPr>
              <w:pStyle w:val="Compact"/>
              <w:jc w:val="left"/>
            </w:pPr>
            <w:r>
              <w:t xml:space="preserve">4,770</w:t>
            </w:r>
          </w:p>
        </w:tc>
        <w:tc>
          <w:tcPr/>
          <w:p>
            <w:pPr>
              <w:pStyle w:val="Compact"/>
              <w:jc w:val="left"/>
            </w:pPr>
            <w:r>
              <w:t xml:space="preserve">6,585</w:t>
            </w:r>
          </w:p>
        </w:tc>
        <w:tc>
          <w:tcPr/>
          <w:p>
            <w:pPr>
              <w:pStyle w:val="Compact"/>
              <w:jc w:val="left"/>
            </w:pPr>
            <w:r>
              <w:t xml:space="preserve">+37.9%</w:t>
            </w:r>
          </w:p>
        </w:tc>
        <w:tc>
          <w:tcPr/>
          <w:p>
            <w:pPr>
              <w:pStyle w:val="Compact"/>
              <w:jc w:val="left"/>
            </w:pPr>
            <w:r>
              <w:t xml:space="preserve">All Locations Combined</w:t>
            </w:r>
          </w:p>
        </w:tc>
      </w:tr>
    </w:tbl>
    <w:bookmarkEnd w:id="23"/>
    <w:bookmarkStart w:id="27" w:name="Xa2283abbecd9904258667b06439cb4c5a9255bf"/>
    <w:p>
      <w:pPr>
        <w:pStyle w:val="Heading2"/>
      </w:pPr>
      <w:r>
        <w:t xml:space="preserve">IV. Strategic Insights: What Makes Our Physiotherapist Services Thrive in Mexico City</w:t>
      </w:r>
    </w:p>
    <w:p>
      <w:pPr>
        <w:pStyle w:val="FirstParagraph"/>
      </w:pPr>
      <w:r>
        <w:t xml:space="preserve">Our success stems from three core strategies uniquely tailored to Mexico City's cultural and economic landscape:</w:t>
      </w:r>
    </w:p>
    <w:bookmarkStart w:id="24" w:name="a.-hyperlocal-service-customization"/>
    <w:p>
      <w:pPr>
        <w:pStyle w:val="Heading3"/>
      </w:pPr>
      <w:r>
        <w:t xml:space="preserve">A. Hyperlocal Service Customization</w:t>
      </w:r>
    </w:p>
    <w:p>
      <w:pPr>
        <w:pStyle w:val="FirstParagraph"/>
      </w:pPr>
      <w:r>
        <w:t xml:space="preserve">Unlike national competitors, our physiotherapy model integrates Mexico City-specific health patterns. For instance:</w:t>
      </w:r>
    </w:p>
    <w:p>
      <w:pPr>
        <w:numPr>
          <w:ilvl w:val="0"/>
          <w:numId w:val="1002"/>
        </w:numPr>
        <w:pStyle w:val="Compact"/>
      </w:pPr>
      <w:r>
        <w:t xml:space="preserve">Developed "Metro Injury Prevention" programs targeting commuters (28% of city residents use public transport daily)</w:t>
      </w:r>
    </w:p>
    <w:p>
      <w:pPr>
        <w:numPr>
          <w:ilvl w:val="0"/>
          <w:numId w:val="1002"/>
        </w:numPr>
        <w:pStyle w:val="Compact"/>
      </w:pPr>
      <w:r>
        <w:t xml:space="preserve">Partnered with local gyms in Roma Norte for "Active Aging" packages</w:t>
      </w:r>
    </w:p>
    <w:p>
      <w:pPr>
        <w:numPr>
          <w:ilvl w:val="0"/>
          <w:numId w:val="1002"/>
        </w:numPr>
        <w:pStyle w:val="Compact"/>
      </w:pPr>
      <w:r>
        <w:t xml:space="preserve">Offered Spanish-English bilingual sessions for expat communities (15% of client base)</w:t>
      </w:r>
    </w:p>
    <w:bookmarkEnd w:id="24"/>
    <w:bookmarkStart w:id="25" w:name="b.-technology-integration"/>
    <w:p>
      <w:pPr>
        <w:pStyle w:val="Heading3"/>
      </w:pPr>
      <w:r>
        <w:t xml:space="preserve">B. Technology Integration</w:t>
      </w:r>
    </w:p>
    <w:p>
      <w:pPr>
        <w:pStyle w:val="FirstParagraph"/>
      </w:pPr>
      <w:r>
        <w:t xml:space="preserve">Our digital platform—optimized for Mexico City's smartphone penetration (84%)—has revolutionized client acquisition:</w:t>
      </w:r>
    </w:p>
    <w:p>
      <w:pPr>
        <w:numPr>
          <w:ilvl w:val="0"/>
          <w:numId w:val="1003"/>
        </w:numPr>
        <w:pStyle w:val="Compact"/>
      </w:pPr>
      <w:r>
        <w:t xml:space="preserve">AI-based symptom checker increased appointment bookings by 51%</w:t>
      </w:r>
    </w:p>
    <w:p>
      <w:pPr>
        <w:numPr>
          <w:ilvl w:val="0"/>
          <w:numId w:val="1003"/>
        </w:numPr>
        <w:pStyle w:val="Compact"/>
      </w:pPr>
      <w:r>
        <w:t xml:space="preserve">Mobile payment integration (Mercado Pago, OXXO) reduced no-show rates by 37%</w:t>
      </w:r>
    </w:p>
    <w:p>
      <w:pPr>
        <w:numPr>
          <w:ilvl w:val="0"/>
          <w:numId w:val="1003"/>
        </w:numPr>
        <w:pStyle w:val="Compact"/>
      </w:pPr>
      <w:r>
        <w:t xml:space="preserve">Virtual physiotherapy sessions grew 200% among corporate clients</w:t>
      </w:r>
    </w:p>
    <w:bookmarkEnd w:id="25"/>
    <w:bookmarkStart w:id="26" w:name="c.-community-engagement-in-mexico-city"/>
    <w:p>
      <w:pPr>
        <w:pStyle w:val="Heading3"/>
      </w:pPr>
      <w:r>
        <w:t xml:space="preserve">C. Community Engagement in Mexico City</w:t>
      </w:r>
    </w:p>
    <w:p>
      <w:pPr>
        <w:pStyle w:val="FirstParagraph"/>
      </w:pPr>
      <w:r>
        <w:t xml:space="preserve">We've established partnerships critical to our brand positioning:</w:t>
      </w:r>
    </w:p>
    <w:p>
      <w:pPr>
        <w:numPr>
          <w:ilvl w:val="0"/>
          <w:numId w:val="1004"/>
        </w:numPr>
        <w:pStyle w:val="Compact"/>
      </w:pPr>
      <w:r>
        <w:t xml:space="preserve">Official physiotherapy partner for "Ciudad de México Saludable" public health initiative</w:t>
      </w:r>
    </w:p>
    <w:p>
      <w:pPr>
        <w:numPr>
          <w:ilvl w:val="0"/>
          <w:numId w:val="1004"/>
        </w:numPr>
        <w:pStyle w:val="Compact"/>
      </w:pPr>
      <w:r>
        <w:t xml:space="preserve">Sponsored 12 community sports events across Mexico City parks (e.g., Zócalo, Chapultepec)</w:t>
      </w:r>
    </w:p>
    <w:p>
      <w:pPr>
        <w:numPr>
          <w:ilvl w:val="0"/>
          <w:numId w:val="1004"/>
        </w:numPr>
        <w:pStyle w:val="Compact"/>
      </w:pPr>
      <w:r>
        <w:t xml:space="preserve">Free workshops at 5 senior centers in Iztapalapa district</w:t>
      </w:r>
    </w:p>
    <w:bookmarkEnd w:id="26"/>
    <w:bookmarkEnd w:id="27"/>
    <w:bookmarkStart w:id="31" w:name="v.-challenges-market-gaps-in-mexico-city"/>
    <w:p>
      <w:pPr>
        <w:pStyle w:val="Heading2"/>
      </w:pPr>
      <w:r>
        <w:t xml:space="preserve">V. Challenges &amp; Market Gaps in Mexico City</w:t>
      </w:r>
    </w:p>
    <w:p>
      <w:pPr>
        <w:pStyle w:val="FirstParagraph"/>
      </w:pPr>
      <w:r>
        <w:t xml:space="preserve">Despite strong performance, this Sales Report identifies critical challenges requiring immediate attention:</w:t>
      </w:r>
    </w:p>
    <w:bookmarkStart w:id="28" w:name="competitive-pressure-in-premium-segments"/>
    <w:p>
      <w:pPr>
        <w:pStyle w:val="Heading3"/>
      </w:pPr>
      <w:r>
        <w:t xml:space="preserve">1. Competitive Pressure in Premium Segments</w:t>
      </w:r>
    </w:p>
    <w:p>
      <w:pPr>
        <w:pStyle w:val="FirstParagraph"/>
      </w:pPr>
      <w:r>
        <w:t xml:space="preserve">Foreign-owned physiotherapy chains (e.g., RehabCare) are undercutting prices by 22% in Mexico City's luxury sector. Our premium pricing strategy remains viable only when paired with undeniable value—requiring enhanced service differentiation.</w:t>
      </w:r>
    </w:p>
    <w:bookmarkEnd w:id="28"/>
    <w:bookmarkStart w:id="29" w:name="insurance-coverage-limitations"/>
    <w:p>
      <w:pPr>
        <w:pStyle w:val="Heading3"/>
      </w:pPr>
      <w:r>
        <w:t xml:space="preserve">2. Insurance Coverage Limitations</w:t>
      </w:r>
    </w:p>
    <w:p>
      <w:pPr>
        <w:pStyle w:val="FirstParagraph"/>
      </w:pPr>
      <w:r>
        <w:t xml:space="preserve">Only 41% of Mexico City residents have insurance covering physiotherapy (vs. 78% in Europe). We're developing "Pay-Per-Session" microplans to address this gap, targeting middle-income clients.</w:t>
      </w:r>
    </w:p>
    <w:bookmarkEnd w:id="29"/>
    <w:bookmarkStart w:id="30" w:name="urban-logistics-constraints"/>
    <w:p>
      <w:pPr>
        <w:pStyle w:val="Heading3"/>
      </w:pPr>
      <w:r>
        <w:t xml:space="preserve">3. Urban Logistics Constraints</w:t>
      </w:r>
    </w:p>
    <w:p>
      <w:pPr>
        <w:pStyle w:val="FirstParagraph"/>
      </w:pPr>
      <w:r>
        <w:t xml:space="preserve">High traffic density in Mexico City causes 29% of appointments to be missed. Our solution: introduced "Traffic-Safe Appointments" with 15-minute buffer zones between sessions.</w:t>
      </w:r>
    </w:p>
    <w:bookmarkEnd w:id="30"/>
    <w:bookmarkEnd w:id="31"/>
    <w:bookmarkStart w:id="35" w:name="Xdc19856221e5e5383bdc6b6732f5d5d35ce2894"/>
    <w:p>
      <w:pPr>
        <w:pStyle w:val="Heading2"/>
      </w:pPr>
      <w:r>
        <w:t xml:space="preserve">VI. Future Growth Strategy for Mexico City</w:t>
      </w:r>
    </w:p>
    <w:p>
      <w:pPr>
        <w:pStyle w:val="FirstParagraph"/>
      </w:pPr>
      <w:r>
        <w:t xml:space="preserve">This Sales Report concludes with our actionable roadmap for sustaining dominance in Mexico City:</w:t>
      </w:r>
    </w:p>
    <w:bookmarkStart w:id="32" w:name="phase-1-market-expansion-q4-2023"/>
    <w:p>
      <w:pPr>
        <w:pStyle w:val="Heading3"/>
      </w:pPr>
      <w:r>
        <w:t xml:space="preserve">Phase 1: Market Expansion (Q4 2023)</w:t>
      </w:r>
    </w:p>
    <w:p>
      <w:pPr>
        <w:numPr>
          <w:ilvl w:val="0"/>
          <w:numId w:val="1005"/>
        </w:numPr>
        <w:pStyle w:val="Compact"/>
      </w:pPr>
      <w:r>
        <w:t xml:space="preserve">Launch mobile physiotherapy units targeting industrial zones (e.g., Naucalpan, Ecatepec)</w:t>
      </w:r>
    </w:p>
    <w:p>
      <w:pPr>
        <w:numPr>
          <w:ilvl w:val="0"/>
          <w:numId w:val="1005"/>
        </w:numPr>
        <w:pStyle w:val="Compact"/>
      </w:pPr>
      <w:r>
        <w:t xml:space="preserve">Develop "Corporativo México" packages for 15+ multinational firms in Mexico City</w:t>
      </w:r>
    </w:p>
    <w:bookmarkEnd w:id="32"/>
    <w:bookmarkStart w:id="33" w:name="phase-2-digital-transformation-q1-2024"/>
    <w:p>
      <w:pPr>
        <w:pStyle w:val="Heading3"/>
      </w:pPr>
      <w:r>
        <w:t xml:space="preserve">Phase 2: Digital Transformation (Q1 2024)</w:t>
      </w:r>
    </w:p>
    <w:p>
      <w:pPr>
        <w:numPr>
          <w:ilvl w:val="0"/>
          <w:numId w:val="1006"/>
        </w:numPr>
        <w:pStyle w:val="Compact"/>
      </w:pPr>
      <w:r>
        <w:t xml:space="preserve">Integrate with Mexico City's new digital health platform (SISA)</w:t>
      </w:r>
    </w:p>
    <w:p>
      <w:pPr>
        <w:numPr>
          <w:ilvl w:val="0"/>
          <w:numId w:val="1006"/>
        </w:numPr>
        <w:pStyle w:val="Compact"/>
      </w:pPr>
      <w:r>
        <w:t xml:space="preserve">Create AR app showing injury recovery progress in real-world Mexico City settings</w:t>
      </w:r>
    </w:p>
    <w:bookmarkEnd w:id="33"/>
    <w:bookmarkStart w:id="34" w:name="phase-3-community-health-impact-q2-2024"/>
    <w:p>
      <w:pPr>
        <w:pStyle w:val="Heading3"/>
      </w:pPr>
      <w:r>
        <w:t xml:space="preserve">Phase 3: Community Health Impact (Q2 2024)</w:t>
      </w:r>
    </w:p>
    <w:p>
      <w:pPr>
        <w:numPr>
          <w:ilvl w:val="0"/>
          <w:numId w:val="1007"/>
        </w:numPr>
        <w:pStyle w:val="Compact"/>
      </w:pPr>
      <w:r>
        <w:t xml:space="preserve">Establish first-of-its-kind "Mexico City Physiotherapist Network" with 50+ clinics</w:t>
      </w:r>
    </w:p>
    <w:p>
      <w:pPr>
        <w:numPr>
          <w:ilvl w:val="0"/>
          <w:numId w:val="1007"/>
        </w:numPr>
        <w:pStyle w:val="Compact"/>
      </w:pPr>
      <w:r>
        <w:t xml:space="preserve">Create public health campaign: "Movimiento México" for chronic pain prevention</w:t>
      </w:r>
    </w:p>
    <w:bookmarkEnd w:id="34"/>
    <w:bookmarkEnd w:id="35"/>
    <w:bookmarkStart w:id="36" w:name="X20a70cc80b7e2ae31d92048594c6520bdcbe736"/>
    <w:p>
      <w:pPr>
        <w:pStyle w:val="Heading2"/>
      </w:pPr>
      <w:r>
        <w:t xml:space="preserve">VII. Conclusion: The Undeniable Value of Specialized Physiotherapy in Mexico City</w:t>
      </w:r>
    </w:p>
    <w:p>
      <w:pPr>
        <w:pStyle w:val="FirstParagraph"/>
      </w:pPr>
      <w:r>
        <w:t xml:space="preserve">This Sales Report confirms that the demand for expert physiotherapy services in Mexico City is not merely growing—it's becoming essential. With our strategic focus on community integration, cultural relevance, and technological innovation, we've positioned ourselves as the definitive</w:t>
      </w:r>
      <w:r>
        <w:t xml:space="preserve"> </w:t>
      </w:r>
      <w:r>
        <w:rPr>
          <w:iCs/>
          <w:i/>
        </w:rPr>
        <w:t xml:space="preserve">Physiotherapist</w:t>
      </w:r>
      <w:r>
        <w:t xml:space="preserve"> </w:t>
      </w:r>
      <w:r>
        <w:t xml:space="preserve">partner for Mexico City residents. The data leaves no doubt: Our clinics aren't just serving clients; we're transforming how Mexico City approaches physical wellness.</w:t>
      </w:r>
    </w:p>
    <w:p>
      <w:pPr>
        <w:pStyle w:val="BodyText"/>
      </w:pPr>
      <w:r>
        <w:t xml:space="preserve">As this comprehensive Sales Report demonstrates, the future of physiotherapy in Mexico City belongs to providers who understand that location isn't just an address—it's a cultural ecosystem. By embedding our services within Mexico City's daily life, we've turned every session into a community health milestone. Our next report will detail how these strategies have already begun reducing workplace injuries among 12 major corporations across Mexico City.</w:t>
      </w:r>
    </w:p>
    <w:p>
      <w:pPr>
        <w:pStyle w:val="BodyText"/>
      </w:pPr>
      <w:r>
        <w:rPr>
          <w:bCs/>
          <w:b/>
        </w:rPr>
        <w:t xml:space="preserve">Prepared by:</w:t>
      </w:r>
      <w:r>
        <w:t xml:space="preserve"> </w:t>
      </w:r>
      <w:r>
        <w:t xml:space="preserve">Strategic Growth Division</w:t>
      </w:r>
      <w:r>
        <w:br/>
      </w:r>
      <w:r>
        <w:rPr>
          <w:bCs/>
          <w:b/>
        </w:rPr>
        <w:t xml:space="preserve">Physiotherapy Services Group</w:t>
      </w:r>
      <w:r>
        <w:br/>
      </w:r>
      <w:r>
        <w:rPr>
          <w:iCs/>
          <w:i/>
        </w:rPr>
        <w:t xml:space="preserve">Serving Mexico City since 2015</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Services in Mexico City</dc:title>
  <dc:creator/>
  <dc:language>en</dc:language>
  <cp:keywords/>
  <dcterms:created xsi:type="dcterms:W3CDTF">2026-07-23T22:48:25Z</dcterms:created>
  <dcterms:modified xsi:type="dcterms:W3CDTF">2026-07-23T22:48:25Z</dcterms:modified>
</cp:coreProperties>
</file>

<file path=docProps/custom.xml><?xml version="1.0" encoding="utf-8"?>
<Properties xmlns="http://schemas.openxmlformats.org/officeDocument/2006/custom-properties" xmlns:vt="http://schemas.openxmlformats.org/officeDocument/2006/docPropsVTypes"/>
</file>