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0" w:name="X8831db4860628b9bcd7e9d1f9807d38b7f5966a"/>
    <w:p>
      <w:pPr>
        <w:pStyle w:val="Heading1"/>
      </w:pPr>
      <w:r>
        <w:t xml:space="preserve">Sales Report: Physiotherapy Services Performance in Nigeria Abuja (Q1 2024)</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Nigeria's capital city, Abuja. Covering January to March 2024, the report demonstrates a robust 18.7% year-on-year growth in service sales, driven by heightened healthcare awareness and strategic market positioning. With Abuja's population exceeding 3 million and rising health challenges, this Sales Report confirms physiotherapy as a critical yet underserved sector requiring aggressive commercial development. The data underscores that effective physiotherapist deployment directly correlates with revenue expansion in Nigeria's premier urban healthcare hub.</w:t>
      </w:r>
    </w:p>
    <w:bookmarkEnd w:id="20"/>
    <w:bookmarkStart w:id="21" w:name="X10525f0dcd4ee3b703b422eab6d8d1c5e073f75"/>
    <w:p>
      <w:pPr>
        <w:pStyle w:val="Heading2"/>
      </w:pPr>
      <w:r>
        <w:t xml:space="preserve">Market Analysis: Abuja's Physiotherapy Landscape</w:t>
      </w:r>
    </w:p>
    <w:p>
      <w:pPr>
        <w:pStyle w:val="FirstParagraph"/>
      </w:pPr>
      <w:r>
        <w:t xml:space="preserve">Nigeria Abuja presents unique opportunities for physiotherapy service sales due to its status as a political and economic nexus. The city hosts over 45 private healthcare facilities, yet only 12% offer specialized physiotherapy services, creating a significant market gap. This Sales Report identifies three pivotal growth drivers:</w:t>
      </w:r>
    </w:p>
    <w:p>
      <w:pPr>
        <w:numPr>
          <w:ilvl w:val="0"/>
          <w:numId w:val="1001"/>
        </w:numPr>
        <w:pStyle w:val="Compact"/>
      </w:pPr>
      <w:r>
        <w:rPr>
          <w:bCs/>
          <w:b/>
        </w:rPr>
        <w:t xml:space="preserve">Demographic Pressure</w:t>
      </w:r>
      <w:r>
        <w:t xml:space="preserve">: Abuja's rapidly aging population (18.3% aged 60+) increases demand for mobility rehabilitation services, particularly for post-stroke and osteoarthritis management.</w:t>
      </w:r>
    </w:p>
    <w:p>
      <w:pPr>
        <w:numPr>
          <w:ilvl w:val="0"/>
          <w:numId w:val="1001"/>
        </w:numPr>
        <w:pStyle w:val="Compact"/>
      </w:pPr>
      <w:r>
        <w:rPr>
          <w:bCs/>
          <w:b/>
        </w:rPr>
        <w:t xml:space="preserve">Corporate Health Trends</w:t>
      </w:r>
      <w:r>
        <w:t xml:space="preserve">: Multinational firms in the Central Business District now mandate physiotherapy packages, contributing to 27% of our corporate client sales this quarter.</w:t>
      </w:r>
    </w:p>
    <w:p>
      <w:pPr>
        <w:numPr>
          <w:ilvl w:val="0"/>
          <w:numId w:val="1001"/>
        </w:numPr>
        <w:pStyle w:val="Compact"/>
      </w:pPr>
      <w:r>
        <w:rPr>
          <w:bCs/>
          <w:b/>
        </w:rPr>
        <w:t xml:space="preserve">Government Initiatives</w:t>
      </w:r>
      <w:r>
        <w:t xml:space="preserve">: The Abuja State Health Ministry's "Active Aging Campaign" has redirected public health funding toward physiotherapy, creating new referral channels for qualified physiotherapist providers.</w:t>
      </w:r>
    </w:p>
    <w:bookmarkEnd w:id="21"/>
    <w:bookmarkStart w:id="22" w:name="sales-performance-breakdown-q1-2024"/>
    <w:p>
      <w:pPr>
        <w:pStyle w:val="Heading2"/>
      </w:pPr>
      <w:r>
        <w:t xml:space="preserve">Sales Performance Breakdown (Q1 2024)</w:t>
      </w:r>
    </w:p>
    <w:p>
      <w:pPr>
        <w:pStyle w:val="FirstParagraph"/>
      </w:pPr>
      <w:r>
        <w:t xml:space="preserve">Our sales data reveals exceptional traction across all service segments in Nigeria Abuja:</w:t>
      </w:r>
    </w:p>
    <w:p>
      <w:pPr>
        <w:pStyle w:val="BodyText"/>
      </w:pPr>
      <w:r>
        <w:t xml:space="preserve">Service Category</w:t>
      </w:r>
    </w:p>
    <w:p>
      <w:pPr>
        <w:pStyle w:val="BodyText"/>
      </w:pPr>
      <w:r>
        <w:t xml:space="preserve">Sales Volume (Units)</w:t>
      </w:r>
    </w:p>
    <w:p>
      <w:pPr>
        <w:pStyle w:val="BodyText"/>
      </w:pPr>
      <w:r>
        <w:t xml:space="preserve">Revenue (₦)</w:t>
      </w:r>
    </w:p>
    <w:p>
      <w:pPr>
        <w:pStyle w:val="BodyText"/>
      </w:pPr>
      <w:r>
        <w:t xml:space="preserve">Growth vs Q4 2023</w:t>
      </w:r>
    </w:p>
    <w:p>
      <w:pPr>
        <w:pStyle w:val="BodyText"/>
      </w:pPr>
      <w:r>
        <w:t xml:space="preserve">Standard Rehabilitation Packages</w:t>
      </w:r>
    </w:p>
    <w:p>
      <w:pPr>
        <w:pStyle w:val="BodyText"/>
      </w:pPr>
      <w:r>
        <w:t xml:space="preserve">1,850</w:t>
      </w:r>
    </w:p>
    <w:p>
      <w:pPr>
        <w:pStyle w:val="BodyText"/>
      </w:pPr>
      <w:r>
        <w:t xml:space="preserve">₦14,625,000</w:t>
      </w:r>
    </w:p>
    <w:p>
      <w:pPr>
        <w:pStyle w:val="BodyText"/>
      </w:pPr>
      <w:r>
        <w:t xml:space="preserve">+22.4%</w:t>
      </w:r>
    </w:p>
    <w:p>
      <w:pPr>
        <w:pStyle w:val="BodyText"/>
      </w:pPr>
      <w:r>
        <w:t xml:space="preserve">Sports Injury Treatment (Corporate Clients)</w:t>
      </w:r>
    </w:p>
    <w:p>
      <w:pPr>
        <w:pStyle w:val="BodyText"/>
      </w:pPr>
      <w:r>
        <w:t xml:space="preserve">387</w:t>
      </w:r>
    </w:p>
    <w:p>
      <w:pPr>
        <w:pStyle w:val="BodyText"/>
      </w:pPr>
      <w:r>
        <w:t xml:space="preserve">₦5,319,400</w:t>
      </w:r>
      <w:r>
        <w:br/>
      </w:r>
    </w:p>
    <w:p>
      <w:pPr>
        <w:pStyle w:val="BodyText"/>
      </w:pPr>
      <w:r>
        <w:t xml:space="preserve">The physiotherapist team's targeted approach to Abuja's corporate sector drove 41% of total revenue. Notably, our "Executive Mobility Package" – designed for senior government officials and business leaders in Abuja – achieved 300% sales growth through strategic partnerships with the Abuja City Council.</w:t>
      </w:r>
    </w:p>
    <w:bookmarkEnd w:id="22"/>
    <w:bookmarkStart w:id="23" w:name="key-performance-indicators"/>
    <w:p>
      <w:pPr>
        <w:pStyle w:val="Heading2"/>
      </w:pPr>
      <w:r>
        <w:t xml:space="preserve">Key Performance Indicators</w:t>
      </w:r>
    </w:p>
    <w:p>
      <w:pPr>
        <w:pStyle w:val="FirstParagraph"/>
      </w:pPr>
      <w:r>
        <w:t xml:space="preserve">This Sales Report highlights critical metrics demonstrating market acceptance:</w:t>
      </w:r>
    </w:p>
    <w:p>
      <w:pPr>
        <w:numPr>
          <w:ilvl w:val="0"/>
          <w:numId w:val="1002"/>
        </w:numPr>
        <w:pStyle w:val="Compact"/>
      </w:pPr>
      <w:r>
        <w:rPr>
          <w:bCs/>
          <w:b/>
        </w:rPr>
        <w:t xml:space="preserve">Client Retention Rate</w:t>
      </w:r>
      <w:r>
        <w:t xml:space="preserve">: 76% (vs. industry average of 62%) – Directly attributed to Abuja-based physiotherapist's personalized care protocols.</w:t>
      </w:r>
    </w:p>
    <w:p>
      <w:pPr>
        <w:numPr>
          <w:ilvl w:val="0"/>
          <w:numId w:val="1002"/>
        </w:numPr>
        <w:pStyle w:val="Compact"/>
      </w:pPr>
      <w:r>
        <w:rPr>
          <w:bCs/>
          <w:b/>
        </w:rPr>
        <w:t xml:space="preserve">Referral Source</w:t>
      </w:r>
      <w:r>
        <w:t xml:space="preserve">: 58% from hospital partnerships (e.g., Abubakar Tafawa Balewa University Teaching Hospital), confirming Abuja healthcare ecosystem integration.</w:t>
      </w:r>
    </w:p>
    <w:p>
      <w:pPr>
        <w:numPr>
          <w:ilvl w:val="0"/>
          <w:numId w:val="1002"/>
        </w:numPr>
        <w:pStyle w:val="Compact"/>
      </w:pPr>
      <w:r>
        <w:rPr>
          <w:bCs/>
          <w:b/>
        </w:rPr>
        <w:t xml:space="preserve">Average Session Value</w:t>
      </w:r>
      <w:r>
        <w:t xml:space="preserve">: ₦7,200 (15% above Abuja market average) – Reflecting premium service positioning for physiotherapist expertise.</w:t>
      </w:r>
    </w:p>
    <w:bookmarkEnd w:id="23"/>
    <w:bookmarkStart w:id="24" w:name="challenges-in-nigeria-abuja-market"/>
    <w:p>
      <w:pPr>
        <w:pStyle w:val="Heading2"/>
      </w:pPr>
      <w:r>
        <w:t xml:space="preserve">Challenges in Nigeria Abuja Market</w:t>
      </w:r>
    </w:p>
    <w:p>
      <w:pPr>
        <w:pStyle w:val="FirstParagraph"/>
      </w:pPr>
      <w:r>
        <w:t xml:space="preserve">Despite strong performance, this Sales Report identifies three critical barriers requiring immediate attention:</w:t>
      </w:r>
    </w:p>
    <w:p>
      <w:pPr>
        <w:numPr>
          <w:ilvl w:val="0"/>
          <w:numId w:val="1003"/>
        </w:numPr>
        <w:pStyle w:val="Compact"/>
      </w:pPr>
      <w:r>
        <w:rPr>
          <w:bCs/>
          <w:b/>
        </w:rPr>
        <w:t xml:space="preserve">Insurance Coverage Gaps</w:t>
      </w:r>
      <w:r>
        <w:t xml:space="preserve">: Only 19% of Abuja residents have health insurance covering physiotherapy. This forces 63% of clients to pay out-of-pocket, limiting sales volume despite high demand.</w:t>
      </w:r>
    </w:p>
    <w:p>
      <w:pPr>
        <w:numPr>
          <w:ilvl w:val="0"/>
          <w:numId w:val="1003"/>
        </w:numPr>
        <w:pStyle w:val="Compact"/>
      </w:pPr>
      <w:r>
        <w:rPr>
          <w:bCs/>
          <w:b/>
        </w:rPr>
        <w:t xml:space="preserve">Competition Fragmentation</w:t>
      </w:r>
      <w:r>
        <w:t xml:space="preserve">: Over 200 unregistered "physiotherapy" clinics operate in Abuja, diluting market value and creating price erosion (12% average discount rate observed).</w:t>
      </w:r>
    </w:p>
    <w:p>
      <w:pPr>
        <w:numPr>
          <w:ilvl w:val="0"/>
          <w:numId w:val="1003"/>
        </w:numPr>
        <w:pStyle w:val="Compact"/>
      </w:pPr>
      <w:r>
        <w:rPr>
          <w:bCs/>
          <w:b/>
        </w:rPr>
        <w:t xml:space="preserve">Logistical Hurdles</w:t>
      </w:r>
      <w:r>
        <w:t xml:space="preserve">: Traffic congestion in Abuja reduces client attendance rates by 28%. Our sales data shows a 33% higher no-show rate during peak hours compared to satellite clinics outside the Central Business District.</w:t>
      </w:r>
    </w:p>
    <w:bookmarkEnd w:id="24"/>
    <w:bookmarkStart w:id="28" w:name="X72569e99deddcf809fd14b0d16c1d66e4b73eef"/>
    <w:p>
      <w:pPr>
        <w:pStyle w:val="Heading2"/>
      </w:pPr>
      <w:r>
        <w:t xml:space="preserve">Growth Strategies for Abuja Physiotherapy Market</w:t>
      </w:r>
    </w:p>
    <w:p>
      <w:pPr>
        <w:pStyle w:val="FirstParagraph"/>
      </w:pPr>
      <w:r>
        <w:t xml:space="preserve">Based on this Sales Report analysis, we recommend these targeted initiatives for Nigeria Abuja expansion:</w:t>
      </w:r>
    </w:p>
    <w:bookmarkStart w:id="25" w:name="insurance-partnership-program"/>
    <w:p>
      <w:pPr>
        <w:pStyle w:val="Heading3"/>
      </w:pPr>
      <w:r>
        <w:t xml:space="preserve">1. Insurance Partnership Program</w:t>
      </w:r>
    </w:p>
    <w:p>
      <w:pPr>
        <w:pStyle w:val="FirstParagraph"/>
      </w:pPr>
      <w:r>
        <w:t xml:space="preserve">Negotiate with major insurers (e.g., AXA Mansard, Leadway) to include physiotherapy coverage in their "Chronic Disease Management" plans. This addresses the core sales barrier and aligns with Abuja's new Health Sector Development Plan.</w:t>
      </w:r>
    </w:p>
    <w:bookmarkEnd w:id="25"/>
    <w:bookmarkStart w:id="26" w:name="premium-physiotherapist-branding"/>
    <w:p>
      <w:pPr>
        <w:pStyle w:val="Heading3"/>
      </w:pPr>
      <w:r>
        <w:t xml:space="preserve">2. Premium Physiotherapist Branding</w:t>
      </w:r>
    </w:p>
    <w:p>
      <w:pPr>
        <w:pStyle w:val="FirstParagraph"/>
      </w:pPr>
      <w:r>
        <w:t xml:space="preserve">Leverage Abuja's elite demographic through "Abuja Elite Mobility Circles" – exclusive physiotherapy workshops for high-net-worth individuals at Maitama and Gwarinpa estates, positioned as status-enhancing services.</w:t>
      </w:r>
    </w:p>
    <w:bookmarkEnd w:id="26"/>
    <w:bookmarkStart w:id="27" w:name="tech-enabled-access-solutions"/>
    <w:p>
      <w:pPr>
        <w:pStyle w:val="Heading3"/>
      </w:pPr>
      <w:r>
        <w:t xml:space="preserve">3. Tech-Enabled Access Solutions</w:t>
      </w:r>
    </w:p>
    <w:p>
      <w:pPr>
        <w:pStyle w:val="FirstParagraph"/>
      </w:pPr>
      <w:r>
        <w:t xml:space="preserve">Implement our Abuja-specific tele-rehabilitation platform to overcome traffic challenges. Initial pilot data shows 45% higher client retention for virtual follow-ups, directly boosting sales pipeline conversion rates in Nigeria's congested urban environment.</w:t>
      </w:r>
    </w:p>
    <w:bookmarkEnd w:id="27"/>
    <w:bookmarkEnd w:id="28"/>
    <w:bookmarkStart w:id="29" w:name="X1ec11ce616b5316a0262f0acde3fa46f4f59d94"/>
    <w:p>
      <w:pPr>
        <w:pStyle w:val="Heading2"/>
      </w:pPr>
      <w:r>
        <w:t xml:space="preserve">Conclusion: The Future of Physiotherapy Sales in Abuja</w:t>
      </w:r>
    </w:p>
    <w:p>
      <w:pPr>
        <w:pStyle w:val="FirstParagraph"/>
      </w:pPr>
      <w:r>
        <w:t xml:space="preserve">This Sales Report unequivocally establishes physiotherapist services as a high-growth vertical within Nigeria Abuja's healthcare economy. With the city projecting 15% annual healthcare market expansion, our strategic positioning places us to capture 22% market share by Q4 2024. The key differentiator remains specialized physiotherapist expertise combined with hyper-localized service delivery – not merely offering treatments but solving Abuja's unique mobility challenges.</w:t>
      </w:r>
    </w:p>
    <w:p>
      <w:pPr>
        <w:pStyle w:val="BodyText"/>
      </w:pPr>
      <w:r>
        <w:t xml:space="preserve">We strongly recommend doubling down on Abuja-specific initiatives: establishing a dedicated clinic in the heart of Maitama (Abuja's premier business district), developing partnerships with the Ministry of Women Affairs for postpartum rehabilitation programs, and creating an "Abuja Physiotherapy Ambassador" certification to combat market fragmentation. These actions will transform our physiotherapist brand from a service provider into an indispensable healthcare pillar within Nigeria Abuja's evolving ecosystem.</w:t>
      </w:r>
    </w:p>
    <w:p>
      <w:pPr>
        <w:pStyle w:val="BodyText"/>
      </w:pPr>
      <w:r>
        <w:rPr>
          <w:bCs/>
          <w:b/>
        </w:rPr>
        <w:t xml:space="preserve">Recommendation:</w:t>
      </w:r>
      <w:r>
        <w:t xml:space="preserve"> </w:t>
      </w:r>
      <w:r>
        <w:t xml:space="preserve">Allocate 35% of Q2 marketing budget toward Abuja-specific insurance partnerships and tele-rehabilitation infrastructure to accelerate sales growth in the capital city. The data confirms that targeted physiotherapist engagement in Nigeria Abuja directly translates to sustainable revenue expansion.</w:t>
      </w:r>
    </w:p>
    <w:p>
      <w:pPr>
        <w:pStyle w:val="BodyText"/>
      </w:pPr>
      <w:r>
        <w:rPr>
          <w:iCs/>
          <w:i/>
        </w:rPr>
        <w:t xml:space="preserve">This Sales Report was compiled for executive review on April 15, 2024, by the Healthcare Strategy Division, reflecting real-time market dynamics across Nigeria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Nigeria Abuja Market Analysis</dc:title>
  <dc:creator/>
  <dc:language>en</dc:language>
  <cp:keywords/>
  <dcterms:created xsi:type="dcterms:W3CDTF">2026-07-24T03:41:54Z</dcterms:created>
  <dcterms:modified xsi:type="dcterms:W3CDTF">2026-07-24T03:41:54Z</dcterms:modified>
</cp:coreProperties>
</file>

<file path=docProps/custom.xml><?xml version="1.0" encoding="utf-8"?>
<Properties xmlns="http://schemas.openxmlformats.org/officeDocument/2006/custom-properties" xmlns:vt="http://schemas.openxmlformats.org/officeDocument/2006/docPropsVTypes"/>
</file>