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7" w:name="X3651c34ca4be818fc4aeb256577d7f7d256c321"/>
    <w:p>
      <w:pPr>
        <w:pStyle w:val="Heading1"/>
      </w:pPr>
      <w:r>
        <w:t xml:space="preserve">SALES REPORT: PHYSIOTHERAPY SERVICES IN KARACHI, PAKISTAN</w:t>
      </w:r>
    </w:p>
    <w:p>
      <w:pPr>
        <w:pStyle w:val="FirstParagraph"/>
      </w:pPr>
      <w:r>
        <w:t xml:space="preserve">Prepared for Management Team | Q3 2023 | Confidential</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our network of clinics in Karachi, Pakistan. The third quarter of 2023 demonstrated remarkable growth, with a 37% year-over-year increase in revenue specifically attributed to the expertise and clinical excellence of our certified Physiotherapist staff. As Pakistan's largest city and economic hub, Karachi continues to present unparalleled opportunities for physiotherapy service expansion. This document outlines critical sales metrics, market insights, and strategic recommendations tailored for the unique healthcare landscape of Pakistan Karachi.</w:t>
      </w:r>
    </w:p>
    <w:bookmarkEnd w:id="20"/>
    <w:bookmarkStart w:id="21" w:name="Xd6b67623cfbb1bc35f3423a3e7e605a0f8e2a43"/>
    <w:p>
      <w:pPr>
        <w:pStyle w:val="Heading2"/>
      </w:pPr>
      <w:r>
        <w:t xml:space="preserve">Quarterly Sales Performance Analysis (Q3 2023)</w:t>
      </w:r>
    </w:p>
    <w:p>
      <w:pPr>
        <w:pStyle w:val="FirstParagraph"/>
      </w:pPr>
      <w:r>
        <w:t xml:space="preserve">Our Karachi-based physiotherapy clinics reported a total revenue of PKR 18.75 million in Q3, marking a significant jump from PKR 13.68 million during the same period last year. This growth directly correlates with the deployment of our specialized Physiotherapist team across 12 strategic locations throughout Karachi, Pakistan. Key performance indicators include:</w:t>
      </w:r>
    </w:p>
    <w:p>
      <w:pPr>
        <w:numPr>
          <w:ilvl w:val="0"/>
          <w:numId w:val="1001"/>
        </w:numPr>
        <w:pStyle w:val="Compact"/>
      </w:pPr>
      <w:r>
        <w:rPr>
          <w:bCs/>
          <w:b/>
        </w:rPr>
        <w:t xml:space="preserve">Client Acquisition:</w:t>
      </w:r>
      <w:r>
        <w:t xml:space="preserve"> </w:t>
      </w:r>
      <w:r>
        <w:t xml:space="preserve">3,847 new patients enrolled (vs. 2,591 in Q3 2022) – driven primarily by physician referrals from Karachi hospitals</w:t>
      </w:r>
    </w:p>
    <w:p>
      <w:pPr>
        <w:numPr>
          <w:ilvl w:val="0"/>
          <w:numId w:val="1001"/>
        </w:numPr>
        <w:pStyle w:val="Compact"/>
      </w:pPr>
      <w:r>
        <w:rPr>
          <w:bCs/>
          <w:b/>
        </w:rPr>
        <w:t xml:space="preserve">Service Utilization:</w:t>
      </w:r>
      <w:r>
        <w:t xml:space="preserve"> </w:t>
      </w:r>
      <w:r>
        <w:t xml:space="preserve">Average of 4.7 therapy sessions per client monthly (up from 3.8 last year)</w:t>
      </w:r>
    </w:p>
    <w:p>
      <w:pPr>
        <w:numPr>
          <w:ilvl w:val="0"/>
          <w:numId w:val="1001"/>
        </w:numPr>
        <w:pStyle w:val="Compact"/>
      </w:pPr>
      <w:r>
        <w:rPr>
          <w:bCs/>
          <w:b/>
        </w:rPr>
        <w:t xml:space="preserve">Sales Conversion Rate:</w:t>
      </w:r>
      <w:r>
        <w:t xml:space="preserve"> </w:t>
      </w:r>
      <w:r>
        <w:t xml:space="preserve">68% for first-time clients – exceeding national healthcare industry average by 22%</w:t>
      </w:r>
    </w:p>
    <w:p>
      <w:pPr>
        <w:numPr>
          <w:ilvl w:val="0"/>
          <w:numId w:val="1001"/>
        </w:numPr>
        <w:pStyle w:val="Compact"/>
      </w:pPr>
      <w:r>
        <w:rPr>
          <w:bCs/>
          <w:b/>
        </w:rPr>
        <w:t xml:space="preserve">Lifetime Value (LTV):</w:t>
      </w:r>
      <w:r>
        <w:t xml:space="preserve"> </w:t>
      </w:r>
      <w:r>
        <w:t xml:space="preserve">PKR 14,500 per client – driven by our premium physiotherapy packages in Pakistan Karachi</w:t>
      </w:r>
    </w:p>
    <w:p>
      <w:pPr>
        <w:pStyle w:val="FirstParagraph"/>
      </w:pPr>
      <w:r>
        <w:t xml:space="preserve">Notably, the high demand for specialized physiotherapy services in Pakistan Karachi has created an ideal market condition. Our sales data reveals that 73% of new clients specifically requested a "certified Physiotherapist" during initial consultations, demonstrating strong consumer preference for professional expertise in this critical healthcare service.</w:t>
      </w:r>
    </w:p>
    <w:bookmarkEnd w:id="21"/>
    <w:bookmarkStart w:id="22" w:name="Xd76834c9763bdbbadcb66dd0319cfc08138112e"/>
    <w:p>
      <w:pPr>
        <w:pStyle w:val="Heading2"/>
      </w:pPr>
      <w:r>
        <w:t xml:space="preserve">Market Insights: Pakistan Karachi Healthcare Landscape</w:t>
      </w:r>
    </w:p>
    <w:p>
      <w:pPr>
        <w:pStyle w:val="FirstParagraph"/>
      </w:pPr>
      <w:r>
        <w:t xml:space="preserve">Carrying out this Sales Report requires understanding the unique dynamics of physiotherapy demand in Pakistan Karachi. With a population exceeding 18 million, Karachi faces acute healthcare challenges including:</w:t>
      </w:r>
    </w:p>
    <w:p>
      <w:pPr>
        <w:numPr>
          <w:ilvl w:val="0"/>
          <w:numId w:val="1002"/>
        </w:numPr>
        <w:pStyle w:val="Compact"/>
      </w:pPr>
      <w:r>
        <w:rPr>
          <w:bCs/>
          <w:b/>
        </w:rPr>
        <w:t xml:space="preserve">Lifestyle Disorders:</w:t>
      </w:r>
      <w:r>
        <w:t xml:space="preserve"> </w:t>
      </w:r>
      <w:r>
        <w:t xml:space="preserve">Rising obesity rates (34% among adults) and sedentary work culture drive demand for physiotherapy services in Pakistan</w:t>
      </w:r>
    </w:p>
    <w:p>
      <w:pPr>
        <w:numPr>
          <w:ilvl w:val="0"/>
          <w:numId w:val="1002"/>
        </w:numPr>
        <w:pStyle w:val="Compact"/>
      </w:pPr>
      <w:r>
        <w:rPr>
          <w:bCs/>
          <w:b/>
        </w:rPr>
        <w:t xml:space="preserve">Trauma Cases:</w:t>
      </w:r>
      <w:r>
        <w:t xml:space="preserve"> </w:t>
      </w:r>
      <w:r>
        <w:t xml:space="preserve">Karachi's high road accident rate (18.7 per 100,000 population) creates consistent referral volume for our Physiotherapist teams</w:t>
      </w:r>
    </w:p>
    <w:p>
      <w:pPr>
        <w:numPr>
          <w:ilvl w:val="0"/>
          <w:numId w:val="1002"/>
        </w:numPr>
        <w:pStyle w:val="Compact"/>
      </w:pPr>
      <w:r>
        <w:rPr>
          <w:bCs/>
          <w:b/>
        </w:rPr>
        <w:t xml:space="preserve">Chronic Disease Management:</w:t>
      </w:r>
      <w:r>
        <w:t xml:space="preserve"> </w:t>
      </w:r>
      <w:r>
        <w:t xml:space="preserve">23% of Karachi residents suffer from chronic musculoskeletal conditions requiring ongoing physiotherapy treatment</w:t>
      </w:r>
    </w:p>
    <w:p>
      <w:pPr>
        <w:pStyle w:val="FirstParagraph"/>
      </w:pPr>
      <w:r>
        <w:t xml:space="preserve">The Sales Report further indicates that 89% of our clients in Pakistan Karachi specifically choose our clinics due to the reputation and qualifications of our Physiotherapist staff – a crucial differentiator in this competitive market. Our data shows that clinics with at least three senior physiotherapists on staff achieve 41% higher client retention rates compared to competitors.</w:t>
      </w:r>
    </w:p>
    <w:bookmarkEnd w:id="22"/>
    <w:bookmarkStart w:id="23" w:name="sales-channel-breakdown-karachi-focus"/>
    <w:p>
      <w:pPr>
        <w:pStyle w:val="Heading2"/>
      </w:pPr>
      <w:r>
        <w:t xml:space="preserve">Sales Channel Breakdown (Karachi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(PKR)</w:t>
            </w:r>
          </w:p>
        </w:tc>
        <w:tc>
          <w:tcPr/>
          <w:p>
            <w:pPr>
              <w:pStyle w:val="Compact"/>
              <w:jc w:val="left"/>
            </w:pPr>
            <w:r>
              <w:t xml:space="preserve">YoY Growth</w:t>
            </w:r>
          </w:p>
        </w:tc>
        <w:tc>
          <w:tcPr/>
          <w:p>
            <w:pPr>
              <w:pStyle w:val="Compact"/>
              <w:jc w:val="left"/>
            </w:pPr>
            <w:r>
              <w:t xml:space="preserve">Key Physiotherapist Impact</w:t>
            </w:r>
          </w:p>
        </w:tc>
      </w:tr>
      <w:tr>
        <w:tc>
          <w:tcPr/>
          <w:p>
            <w:pPr>
              <w:pStyle w:val="Compact"/>
              <w:jc w:val="left"/>
            </w:pPr>
            <w:r>
              <w:t xml:space="preserve">Hospital Referrals (Karachi)</w:t>
            </w:r>
          </w:p>
        </w:tc>
        <w:tc>
          <w:tcPr/>
          <w:p>
            <w:pPr>
              <w:pStyle w:val="Compact"/>
              <w:jc w:val="left"/>
            </w:pPr>
            <w:r>
              <w:t xml:space="preserve">7,240,000</w:t>
            </w:r>
          </w:p>
        </w:tc>
        <w:tc>
          <w:tcPr/>
          <w:p>
            <w:pPr>
              <w:pStyle w:val="Compact"/>
              <w:jc w:val="left"/>
            </w:pPr>
            <w:r>
              <w:t xml:space="preserve">42.3%</w:t>
            </w:r>
          </w:p>
        </w:tc>
        <w:tc>
          <w:tcPr/>
          <w:p>
            <w:pPr>
              <w:pStyle w:val="Compact"/>
              <w:jc w:val="left"/>
            </w:pPr>
            <w:r>
              <w:t xml:space="preserve">Physiotherapist-led case management increased referral conversion by 31%</w:t>
            </w:r>
          </w:p>
        </w:tc>
      </w:tr>
      <w:tr>
        <w:tc>
          <w:tcPr/>
          <w:p>
            <w:pPr>
              <w:pStyle w:val="Compact"/>
              <w:jc w:val="left"/>
            </w:pPr>
            <w:r>
              <w:t xml:space="preserve">Direct Walk-ins (Karachi)</w:t>
            </w:r>
          </w:p>
        </w:tc>
        <w:tc>
          <w:tcPr/>
          <w:p>
            <w:pPr>
              <w:pStyle w:val="Compact"/>
              <w:jc w:val="left"/>
            </w:pPr>
            <w:r>
              <w:t xml:space="preserve">4,875,000</w:t>
            </w:r>
          </w:p>
        </w:tc>
        <w:tc>
          <w:tcPr/>
          <w:p>
            <w:pPr>
              <w:pStyle w:val="Compact"/>
              <w:jc w:val="left"/>
            </w:pPr>
            <w:r>
              <w:t xml:space="preserve">29.6%</w:t>
            </w:r>
          </w:p>
        </w:tc>
        <w:tc>
          <w:tcPr/>
          <w:p>
            <w:pPr>
              <w:pStyle w:val="Compact"/>
              <w:jc w:val="left"/>
            </w:pPr>
            <w:r>
              <w:t xml:space="preserve">Demand surged after community health awareness programs featuring our Karachi Physiotherapist team</w:t>
            </w:r>
          </w:p>
        </w:tc>
      </w:tr>
      <w:tr>
        <w:tc>
          <w:tcPr/>
          <w:p>
            <w:pPr>
              <w:pStyle w:val="Compact"/>
              <w:jc w:val="left"/>
            </w:pPr>
            <w:r>
              <w:t xml:space="preserve">Corporate Packages (Karachi)</w:t>
            </w:r>
          </w:p>
        </w:tc>
        <w:tc>
          <w:tcPr/>
          <w:p>
            <w:pPr>
              <w:pStyle w:val="Compact"/>
              <w:jc w:val="left"/>
            </w:pPr>
            <w:r>
              <w:t xml:space="preserve">3,150,000</w:t>
            </w:r>
          </w:p>
        </w:tc>
        <w:tc>
          <w:tcPr/>
          <w:p>
            <w:pPr>
              <w:pStyle w:val="Compact"/>
              <w:jc w:val="left"/>
            </w:pPr>
            <w:r>
              <w:t xml:space="preserve">58.2%</w:t>
            </w:r>
          </w:p>
        </w:tc>
        <w:tc>
          <w:tcPr/>
          <w:p>
            <w:pPr>
              <w:pStyle w:val="Compact"/>
              <w:jc w:val="left"/>
            </w:pPr>
            <w:r>
              <w:t xml:space="preserve">Physiotherapist workshops in major Karachi offices drove 74% of new contracts</w:t>
            </w:r>
          </w:p>
        </w:tc>
      </w:tr>
      <w:tr>
        <w:tc>
          <w:tcPr/>
          <w:p>
            <w:pPr>
              <w:pStyle w:val="Compact"/>
              <w:jc w:val="left"/>
            </w:pPr>
            <w:r>
              <w:t xml:space="preserve">E-Consultations (Karachi)</w:t>
            </w:r>
          </w:p>
        </w:tc>
        <w:tc>
          <w:tcPr/>
          <w:p>
            <w:pPr>
              <w:pStyle w:val="Compact"/>
              <w:jc w:val="left"/>
            </w:pPr>
            <w:r>
              <w:t xml:space="preserve">2,485,000</w:t>
            </w:r>
          </w:p>
        </w:tc>
        <w:tc>
          <w:tcPr/>
          <w:p>
            <w:pPr>
              <w:pStyle w:val="Compact"/>
              <w:jc w:val="left"/>
            </w:pPr>
            <w:r>
              <w:t xml:space="preserve">93.7%</w:t>
            </w:r>
          </w:p>
        </w:tc>
        <w:tc>
          <w:tcPr/>
          <w:p>
            <w:pPr>
              <w:pStyle w:val="Compact"/>
              <w:jc w:val="left"/>
            </w:pPr>
            <w:r>
              <w:t xml:space="preserve">Elevated by Physiotherapist telehealth services during pandemic recovery phase</w:t>
            </w:r>
          </w:p>
        </w:tc>
      </w:tr>
    </w:tbl>
    <w:bookmarkEnd w:id="23"/>
    <w:bookmarkStart w:id="24" w:name="strategic-challenges-solutions"/>
    <w:p>
      <w:pPr>
        <w:pStyle w:val="Heading2"/>
      </w:pPr>
      <w:r>
        <w:t xml:space="preserve">Strategic Challenges &amp; Solutions</w:t>
      </w:r>
    </w:p>
    <w:p>
      <w:pPr>
        <w:pStyle w:val="FirstParagraph"/>
      </w:pPr>
      <w:r>
        <w:t xml:space="preserve">While the Sales Report shows strong growth, two critical challenges require immediate attention for sustained success in Pakistan Karachi:</w:t>
      </w:r>
    </w:p>
    <w:p>
      <w:pPr>
        <w:numPr>
          <w:ilvl w:val="0"/>
          <w:numId w:val="1003"/>
        </w:numPr>
        <w:pStyle w:val="Compact"/>
      </w:pPr>
      <w:r>
        <w:rPr>
          <w:bCs/>
          <w:b/>
        </w:rPr>
        <w:t xml:space="preserve">Physiotherapist Shortage:</w:t>
      </w:r>
      <w:r>
        <w:t xml:space="preserve"> </w:t>
      </w:r>
      <w:r>
        <w:t xml:space="preserve">Karachi faces a deficit of 6,200 qualified physiotherapists according to the Pakistan Medical Commission. Our Sales Report indicates that this shortage directly limits our capacity to meet growing demand, resulting in an average client wait time of 14 days for initial appointments.</w:t>
      </w:r>
    </w:p>
    <w:p>
      <w:pPr>
        <w:numPr>
          <w:ilvl w:val="0"/>
          <w:numId w:val="1003"/>
        </w:numPr>
        <w:pStyle w:val="Compact"/>
      </w:pPr>
      <w:r>
        <w:rPr>
          <w:bCs/>
          <w:b/>
        </w:rPr>
        <w:t xml:space="preserve">Price Sensitivity:</w:t>
      </w:r>
      <w:r>
        <w:t xml:space="preserve"> </w:t>
      </w:r>
      <w:r>
        <w:t xml:space="preserve">63% of Karachi residents consider physiotherapy services "high-cost" despite proven health outcomes. Our current pricing strategy requires adjustment to accommodate Pakistan's economic realities while maintaining service quality.</w:t>
      </w:r>
    </w:p>
    <w:p>
      <w:pPr>
        <w:pStyle w:val="FirstParagraph"/>
      </w:pPr>
      <w:r>
        <w:t xml:space="preserve">Immediate action includes our new partnership with the University of Karachi Medical College to create a dedicated physiotherapy training pipeline. This initiative will directly address the Physiotherapist shortage in Pakistan Karachi by producing 150 certified graduates annually, ensuring our sales growth can be sustained without compromising quality.</w:t>
      </w:r>
    </w:p>
    <w:bookmarkEnd w:id="24"/>
    <w:bookmarkStart w:id="25" w:name="future-sales-outlook-recommendations"/>
    <w:p>
      <w:pPr>
        <w:pStyle w:val="Heading2"/>
      </w:pPr>
      <w:r>
        <w:t xml:space="preserve">Future Sales Outlook &amp; Recommendations</w:t>
      </w:r>
    </w:p>
    <w:p>
      <w:pPr>
        <w:pStyle w:val="FirstParagraph"/>
      </w:pPr>
      <w:r>
        <w:t xml:space="preserve">Based on current market indicators, this Sales Report forecasts 45% year-over-year revenue growth for physiotherapy services in Karachi, Pakistan by Q1 2024. To capitalize on this opportunity:</w:t>
      </w:r>
    </w:p>
    <w:p>
      <w:pPr>
        <w:numPr>
          <w:ilvl w:val="0"/>
          <w:numId w:val="1004"/>
        </w:numPr>
        <w:pStyle w:val="Compact"/>
      </w:pPr>
      <w:r>
        <w:rPr>
          <w:bCs/>
          <w:b/>
        </w:rPr>
        <w:t xml:space="preserve">Expand Physiotherapist Network:</w:t>
      </w:r>
      <w:r>
        <w:t xml:space="preserve"> </w:t>
      </w:r>
      <w:r>
        <w:t xml:space="preserve">Open two new clinics in Korangi and Malir districts to capture underserved Karachi communities</w:t>
      </w:r>
    </w:p>
    <w:p>
      <w:pPr>
        <w:numPr>
          <w:ilvl w:val="0"/>
          <w:numId w:val="1004"/>
        </w:numPr>
        <w:pStyle w:val="Compact"/>
      </w:pPr>
      <w:r>
        <w:rPr>
          <w:bCs/>
          <w:b/>
        </w:rPr>
        <w:t xml:space="preserve">Develop Tiered Pricing Model:</w:t>
      </w:r>
      <w:r>
        <w:t xml:space="preserve"> </w:t>
      </w:r>
      <w:r>
        <w:t xml:space="preserve">Introduce "Essential Physiotherapy Packages" at PKR 1,250/session for low-income Karachi residents (targeting 30% market share)</w:t>
      </w:r>
    </w:p>
    <w:p>
      <w:pPr>
        <w:numPr>
          <w:ilvl w:val="0"/>
          <w:numId w:val="1004"/>
        </w:numPr>
        <w:pStyle w:val="Compact"/>
      </w:pPr>
      <w:r>
        <w:rPr>
          <w:bCs/>
          <w:b/>
        </w:rPr>
        <w:t xml:space="preserve">Physiotherapist Branding Initiative:</w:t>
      </w:r>
      <w:r>
        <w:t xml:space="preserve"> </w:t>
      </w:r>
      <w:r>
        <w:t xml:space="preserve">Create "Karachi's Trusted Physiotherapist" certification program to elevate staff credibility across Pakistan</w:t>
      </w:r>
    </w:p>
    <w:p>
      <w:pPr>
        <w:pStyle w:val="FirstParagraph"/>
      </w:pPr>
      <w:r>
        <w:t xml:space="preserve">The Sales Report underscores that our greatest asset remains our team of dedicated physiotherapists. In Pakistan Karachi, where healthcare access is uneven, each certified Physiotherapist directly translates to improved community health outcomes and sustainable business growth. As one client recently noted in a feedback survey: "The skill of the Physiotherapist transformed my recovery journey in Karachi."</w:t>
      </w:r>
    </w:p>
    <w:bookmarkEnd w:id="25"/>
    <w:bookmarkStart w:id="26" w:name="conclusion"/>
    <w:p>
      <w:pPr>
        <w:pStyle w:val="Heading2"/>
      </w:pPr>
      <w:r>
        <w:t xml:space="preserve">Conclusion</w:t>
      </w:r>
    </w:p>
    <w:p>
      <w:pPr>
        <w:pStyle w:val="FirstParagraph"/>
      </w:pPr>
      <w:r>
        <w:t xml:space="preserve">This Sales Report confirms that physiotherapy services in Pakistan Karachi are not merely profitable – they are essential healthcare components with immense societal impact. Our 37% revenue growth proves that when quality Physiotherapist expertise meets growing community need, exceptional business performance follows. Moving forward, we will double down on our core strength: investing in world-class physiotherapy talent across Karachi to serve Pakistan's most populous city effectively and compassionately.</w:t>
      </w:r>
    </w:p>
    <w:p>
      <w:pPr>
        <w:pStyle w:val="BodyText"/>
      </w:pPr>
      <w:r>
        <w:t xml:space="preserve">"In the healthcare landscape of Pakistan Karachi, a skilled Physiotherapist isn't just an employee – they are the cornerstone of patient recovery and business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Services in Karachi, Pakistan</dc:title>
  <dc:creator/>
  <dc:language>en</dc:language>
  <cp:keywords/>
  <dcterms:created xsi:type="dcterms:W3CDTF">2026-07-23T12:59:47Z</dcterms:created>
  <dcterms:modified xsi:type="dcterms:W3CDTF">2026-07-23T12:59:47Z</dcterms:modified>
</cp:coreProperties>
</file>

<file path=docProps/custom.xml><?xml version="1.0" encoding="utf-8"?>
<Properties xmlns="http://schemas.openxmlformats.org/officeDocument/2006/custom-properties" xmlns:vt="http://schemas.openxmlformats.org/officeDocument/2006/docPropsVTypes"/>
</file>