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Services</w:t>
      </w:r>
      <w:r>
        <w:t xml:space="preserve"> </w:t>
      </w:r>
      <w:r>
        <w:t xml:space="preserve">Sales</w:t>
      </w:r>
      <w:r>
        <w:t xml:space="preserve"> </w:t>
      </w:r>
      <w:r>
        <w:t xml:space="preserve">Report:</w:t>
      </w:r>
      <w:r>
        <w:t xml:space="preserve"> </w:t>
      </w:r>
      <w:r>
        <w:t xml:space="preserve">Lima,</w:t>
      </w:r>
      <w:r>
        <w:t xml:space="preserve"> </w:t>
      </w:r>
      <w:r>
        <w:t xml:space="preserve">Peru</w:t>
      </w:r>
    </w:p>
    <w:bookmarkStart w:id="28" w:name="Xac85953bbb944f75eb018d7862f3b9b1f7271d4"/>
    <w:p>
      <w:pPr>
        <w:pStyle w:val="Heading1"/>
      </w:pPr>
      <w:r>
        <w:t xml:space="preserve">Physiotherapist Services Sales Report: Strategic Performance Analysis in Lima, Peru</w:t>
      </w:r>
    </w:p>
    <w:bookmarkStart w:id="20" w:name="executive-summary"/>
    <w:p>
      <w:pPr>
        <w:pStyle w:val="Heading2"/>
      </w:pPr>
      <w:r>
        <w:t xml:space="preserve">Executive Summary</w:t>
      </w:r>
    </w:p>
    <w:p>
      <w:pPr>
        <w:pStyle w:val="FirstParagraph"/>
      </w:pPr>
      <w:r>
        <w:t xml:space="preserve">This comprehensive sales report details the performance of physiotherapy services across key districts of Lima, Peru. As healthcare demand surges in urban centers like Lima due to rising sedentary lifestyles and occupational injuries, our physiotherapy service delivery has demonstrated significant growth. The report analyzes patient acquisition metrics, revenue streams, market positioning, and strategic opportunities for expanding physiotherapist service sales within the Peruvian capital. With Lima accounting for over 35% of Peru's total healthcare market volume, optimizing our physiotherapist-led sales strategy is critical to sustainable business growth.</w:t>
      </w:r>
    </w:p>
    <w:bookmarkEnd w:id="20"/>
    <w:bookmarkStart w:id="21" w:name="X92e1e0d20a2ba60fbfbd0c3e10eafa688d218ea"/>
    <w:p>
      <w:pPr>
        <w:pStyle w:val="Heading2"/>
      </w:pPr>
      <w:r>
        <w:t xml:space="preserve">Market Context: Physiotherapy Demand in Lima, Peru</w:t>
      </w:r>
    </w:p>
    <w:p>
      <w:pPr>
        <w:pStyle w:val="FirstParagraph"/>
      </w:pPr>
      <w:r>
        <w:t xml:space="preserve">Lima's densely populated urban landscape presents unique opportunities for physiotherapy services. The city's 10 million residents face high rates of musculoskeletal disorders (38% according to the 2023 Lima Health Survey), driven by office-based employment, traffic congestion, and limited recreational infrastructure. This demand directly fuels our sales pipeline for physiotherapist services. Key growth drivers include:</w:t>
      </w:r>
    </w:p>
    <w:p>
      <w:pPr>
        <w:numPr>
          <w:ilvl w:val="0"/>
          <w:numId w:val="1001"/>
        </w:numPr>
        <w:pStyle w:val="Compact"/>
      </w:pPr>
      <w:r>
        <w:t xml:space="preserve">Increased health insurance coverage (57% of Lima residents now have private or public coverage enabling physiotherapy access)</w:t>
      </w:r>
    </w:p>
    <w:p>
      <w:pPr>
        <w:numPr>
          <w:ilvl w:val="0"/>
          <w:numId w:val="1001"/>
        </w:numPr>
        <w:pStyle w:val="Compact"/>
      </w:pPr>
      <w:r>
        <w:t xml:space="preserve">Rising corporate wellness programs targeting office workers in districts like San Isidro and Miraflores</w:t>
      </w:r>
    </w:p>
    <w:p>
      <w:pPr>
        <w:numPr>
          <w:ilvl w:val="0"/>
          <w:numId w:val="1001"/>
        </w:numPr>
        <w:pStyle w:val="Compact"/>
      </w:pPr>
      <w:r>
        <w:t xml:space="preserve">Government initiatives expanding physical rehabilitation services through the Ministry of Health's "Salud para Todos" program</w:t>
      </w:r>
    </w:p>
    <w:bookmarkEnd w:id="21"/>
    <w:bookmarkStart w:id="23" w:name="X3fb27a77679b36510b5ee077415f327be5f7073"/>
    <w:p>
      <w:pPr>
        <w:pStyle w:val="Heading2"/>
      </w:pPr>
      <w:r>
        <w:t xml:space="preserve">Physiotherapist Service Sales Performance (Q1-Q3 2023)</w:t>
      </w:r>
    </w:p>
    <w:p>
      <w:pPr>
        <w:pStyle w:val="FirstParagraph"/>
      </w:pPr>
      <w:r>
        <w:t xml:space="preserve">Our Lima physiotherapy service sales have exceeded targets by 18.7% year-to-date, generating USD $485,000 in revenue. This growth stems from strategic positioning of our licensed physiotherapists as clinical experts rather than mere service providers:</w:t>
      </w:r>
    </w:p>
    <w:p>
      <w:pPr>
        <w:pStyle w:val="BodyText"/>
      </w:pPr>
      <w:r>
        <w:t xml:space="preserve">Service Category</w:t>
      </w:r>
    </w:p>
    <w:p>
      <w:pPr>
        <w:pStyle w:val="BodyText"/>
      </w:pPr>
      <w:r>
        <w:t xml:space="preserve">Q1 2023 Sales</w:t>
      </w:r>
    </w:p>
    <w:p>
      <w:pPr>
        <w:pStyle w:val="BodyText"/>
      </w:pPr>
      <w:r>
        <w:t xml:space="preserve">Q3 2023 Sales</w:t>
      </w:r>
    </w:p>
    <w:p>
      <w:pPr>
        <w:pStyle w:val="BodyText"/>
      </w:pPr>
      <w:r>
        <w:t xml:space="preserve">% Growth</w:t>
      </w:r>
    </w:p>
    <w:p>
      <w:pPr>
        <w:pStyle w:val="BodyText"/>
      </w:pPr>
      <w:r>
        <w:t xml:space="preserve">Clinic-Based Physiotherapy (In-Person)</w:t>
      </w:r>
    </w:p>
    <w:p>
      <w:pPr>
        <w:pStyle w:val="BodyText"/>
      </w:pPr>
      <w:r>
        <w:t xml:space="preserve">$112,000</w:t>
      </w:r>
    </w:p>
    <w:p>
      <w:pPr>
        <w:pStyle w:val="BodyText"/>
      </w:pPr>
      <w:r>
        <w:t xml:space="preserve">$178,500</w:t>
      </w:r>
    </w:p>
    <w:p>
      <w:pPr>
        <w:pStyle w:val="BodyText"/>
      </w:pPr>
      <w:r>
        <w:t xml:space="preserve">59.4%</w:t>
      </w:r>
    </w:p>
    <w:p>
      <w:pPr>
        <w:pStyle w:val="BodyText"/>
      </w:pPr>
      <w:r>
        <w:t xml:space="preserve">Corporate Wellness Programs</w:t>
      </w:r>
    </w:p>
    <w:p>
      <w:pPr>
        <w:pStyle w:val="BodyText"/>
      </w:pPr>
      <w:r>
        <w:t xml:space="preserve">$68,200</w:t>
      </w:r>
    </w:p>
    <w:p>
      <w:pPr>
        <w:pStyle w:val="BodyText"/>
      </w:pPr>
      <w:r>
        <w:t xml:space="preserve">$124,300</w:t>
      </w:r>
    </w:p>
    <w:p>
      <w:pPr>
        <w:pStyle w:val="BodyText"/>
      </w:pPr>
      <w:r>
        <w:t xml:space="preserve">82.2%</w:t>
      </w:r>
    </w:p>
    <w:p>
      <w:pPr>
        <w:pStyle w:val="BodyText"/>
      </w:pPr>
      <w:r>
        <w:t xml:space="preserve">Telehealth Consultations (Post-Consult)</w:t>
      </w:r>
    </w:p>
    <w:p>
      <w:pPr>
        <w:pStyle w:val="BodyText"/>
      </w:pPr>
      <w:r>
        <w:t xml:space="preserve">$15,750</w:t>
      </w:r>
    </w:p>
    <w:p>
      <w:pPr>
        <w:pStyle w:val="BodyText"/>
      </w:pPr>
      <w:r>
        <w:t xml:space="preserve">$64,100</w:t>
      </w:r>
    </w:p>
    <w:bookmarkStart w:id="22" w:name="X559ca504c7a2287f9d32f2413a69d52f3473790"/>
    <w:p>
      <w:pPr>
        <w:pStyle w:val="Heading3"/>
      </w:pPr>
      <w:r>
        <w:t xml:space="preserve">Key Sales Drivers for Physiotherapists in Lima:</w:t>
      </w:r>
    </w:p>
    <w:p>
      <w:pPr>
        <w:numPr>
          <w:ilvl w:val="0"/>
          <w:numId w:val="1002"/>
        </w:numPr>
        <w:pStyle w:val="Compact"/>
      </w:pPr>
      <w:r>
        <w:rPr>
          <w:bCs/>
          <w:b/>
        </w:rPr>
        <w:t xml:space="preserve">Corporate Partnerships</w:t>
      </w:r>
      <w:r>
        <w:t xml:space="preserve">: Our physiotherapist-led wellness programs secured contracts with 14 major Lima corporations (including financial firms on Av. Javier Prado and tech companies in Santa Anita), representing 32% of total sales.</w:t>
      </w:r>
    </w:p>
    <w:p>
      <w:pPr>
        <w:numPr>
          <w:ilvl w:val="0"/>
          <w:numId w:val="1002"/>
        </w:numPr>
        <w:pStyle w:val="Compact"/>
      </w:pPr>
      <w:r>
        <w:rPr>
          <w:bCs/>
          <w:b/>
        </w:rPr>
        <w:t xml:space="preserve">Insurance Reimbursement Optimization</w:t>
      </w:r>
      <w:r>
        <w:t xml:space="preserve">: Collaborating with insurers like SURA and Medifé to streamline billing for physiotherapy services has reduced client acquisition costs by 27%.</w:t>
      </w:r>
    </w:p>
    <w:p>
      <w:pPr>
        <w:numPr>
          <w:ilvl w:val="0"/>
          <w:numId w:val="1002"/>
        </w:numPr>
        <w:pStyle w:val="Compact"/>
      </w:pPr>
      <w:r>
        <w:rPr>
          <w:bCs/>
          <w:b/>
        </w:rPr>
        <w:t xml:space="preserve">Community Health Events</w:t>
      </w:r>
      <w:r>
        <w:t xml:space="preserve">: Free screenings at public parks (e.g., Parque Kennedy) generated 1,200 new patient leads in Lima's residential districts like Surco and La Molina.</w:t>
      </w:r>
    </w:p>
    <w:bookmarkEnd w:id="22"/>
    <w:bookmarkEnd w:id="23"/>
    <w:bookmarkStart w:id="24" w:name="Xcbdf197f0c683b19b4714f6c74e630aa93b46dc"/>
    <w:p>
      <w:pPr>
        <w:pStyle w:val="Heading2"/>
      </w:pPr>
      <w:r>
        <w:t xml:space="preserve">Physiotherapist Service Differentiation in the Peruvian Market</w:t>
      </w:r>
    </w:p>
    <w:p>
      <w:pPr>
        <w:pStyle w:val="FirstParagraph"/>
      </w:pPr>
      <w:r>
        <w:t xml:space="preserve">In Lima's competitive healthcare landscape, our physiotherapists distinguish themselves through specialized service bundles rather than transactional sales. This approach directly addresses Peru's unique healthcare challenges:</w:t>
      </w:r>
    </w:p>
    <w:p>
      <w:pPr>
        <w:numPr>
          <w:ilvl w:val="0"/>
          <w:numId w:val="1003"/>
        </w:numPr>
        <w:pStyle w:val="Compact"/>
      </w:pPr>
      <w:r>
        <w:rPr>
          <w:iCs/>
          <w:i/>
        </w:rPr>
        <w:t xml:space="preserve">Spanish-Language Clinical Expertise</w:t>
      </w:r>
      <w:r>
        <w:t xml:space="preserve">: All physiotherapists provide services in native Spanish with cultural understanding of Peruvian patient expectations.</w:t>
      </w:r>
    </w:p>
    <w:p>
      <w:pPr>
        <w:numPr>
          <w:ilvl w:val="0"/>
          <w:numId w:val="1003"/>
        </w:numPr>
        <w:pStyle w:val="Compact"/>
      </w:pPr>
      <w:r>
        <w:rPr>
          <w:iCs/>
          <w:i/>
        </w:rPr>
        <w:t xml:space="preserve">Integrated Care Models</w:t>
      </w:r>
      <w:r>
        <w:t xml:space="preserve">: Combining physiotherapy with nutritional counseling (addressing Peru's obesity rates) increases average session value by 40%.</w:t>
      </w:r>
    </w:p>
    <w:p>
      <w:pPr>
        <w:numPr>
          <w:ilvl w:val="0"/>
          <w:numId w:val="1003"/>
        </w:numPr>
        <w:pStyle w:val="Compact"/>
      </w:pPr>
      <w:r>
        <w:rPr>
          <w:iCs/>
          <w:i/>
        </w:rPr>
        <w:t xml:space="preserve">Emergency Back Care Services</w:t>
      </w:r>
      <w:r>
        <w:t xml:space="preserve">: Rapid-response physiotherapist teams for acute injuries (common in Lima's traffic accidents) captured 15% of emergency department referrals.</w:t>
      </w:r>
    </w:p>
    <w:bookmarkEnd w:id="24"/>
    <w:bookmarkStart w:id="25" w:name="X0f4cb2504d3ba195b10a9394dcaebeaf77d0a47"/>
    <w:p>
      <w:pPr>
        <w:pStyle w:val="Heading2"/>
      </w:pPr>
      <w:r>
        <w:t xml:space="preserve">Challenges in Physiotherapy Sales Within Peru Lima</w:t>
      </w:r>
    </w:p>
    <w:p>
      <w:pPr>
        <w:pStyle w:val="FirstParagraph"/>
      </w:pPr>
      <w:r>
        <w:t xml:space="preserve">Despite strong performance, three market-specific challenges impact our physiotherapist sales strategy:</w:t>
      </w:r>
    </w:p>
    <w:p>
      <w:pPr>
        <w:numPr>
          <w:ilvl w:val="0"/>
          <w:numId w:val="1004"/>
        </w:numPr>
        <w:pStyle w:val="Compact"/>
      </w:pPr>
      <w:r>
        <w:rPr>
          <w:iCs/>
          <w:i/>
        </w:rPr>
        <w:t xml:space="preserve">Regulatory Navigation</w:t>
      </w:r>
      <w:r>
        <w:t xml:space="preserve">: Peru's complex healthcare authorization process (requiring SUNAT compliance and MINSA registration) delays service launches by 3-4 weeks in Lima. This requires dedicated legal resources per clinic location.</w:t>
      </w:r>
    </w:p>
    <w:p>
      <w:pPr>
        <w:numPr>
          <w:ilvl w:val="0"/>
          <w:numId w:val="1004"/>
        </w:numPr>
        <w:pStyle w:val="Compact"/>
      </w:pPr>
      <w:r>
        <w:rPr>
          <w:iCs/>
          <w:i/>
        </w:rPr>
        <w:t xml:space="preserve">Insurance Coverage Gaps</w:t>
      </w:r>
      <w:r>
        <w:t xml:space="preserve">: Public insurance covers only 70% of standard physiotherapy sessions, creating payment barriers for middle-income Lima patients requiring sales follow-up.</w:t>
      </w:r>
    </w:p>
    <w:p>
      <w:pPr>
        <w:numPr>
          <w:ilvl w:val="0"/>
          <w:numId w:val="1004"/>
        </w:numPr>
        <w:pStyle w:val="Compact"/>
      </w:pPr>
      <w:r>
        <w:rPr>
          <w:iCs/>
          <w:i/>
        </w:rPr>
        <w:t xml:space="preserve">Seasonal Demand Fluctuation</w:t>
      </w:r>
      <w:r>
        <w:t xml:space="preserve">: Sales dip 25% during Peru's summer months (December-February) as tourism reduces local office workforce attendance.</w:t>
      </w:r>
    </w:p>
    <w:bookmarkEnd w:id="25"/>
    <w:bookmarkStart w:id="26" w:name="X1db08a66618d7c4b149dffcf6bff473aa6b67f4"/>
    <w:p>
      <w:pPr>
        <w:pStyle w:val="Heading2"/>
      </w:pPr>
      <w:r>
        <w:t xml:space="preserve">Strategic Recommendations for Enhanced Physiotherapy Sales in Lima</w:t>
      </w:r>
    </w:p>
    <w:p>
      <w:pPr>
        <w:pStyle w:val="FirstParagraph"/>
      </w:pPr>
      <w:r>
        <w:t xml:space="preserve">To capitalize on Lima's physiotherapy market potential, we recommend the following targeted actions:</w:t>
      </w:r>
    </w:p>
    <w:p>
      <w:pPr>
        <w:numPr>
          <w:ilvl w:val="0"/>
          <w:numId w:val="1005"/>
        </w:numPr>
        <w:pStyle w:val="Compact"/>
      </w:pPr>
      <w:r>
        <w:rPr>
          <w:bCs/>
          <w:b/>
        </w:rPr>
        <w:t xml:space="preserve">Expand District Coverage</w:t>
      </w:r>
      <w:r>
        <w:t xml:space="preserve">: Launch two new clinics in high-demand districts (Lince and Barranco) where current physiotherapist service sales density is 2.1 per 10,000 residents versus Lima's average of 3.7.</w:t>
      </w:r>
    </w:p>
    <w:p>
      <w:pPr>
        <w:numPr>
          <w:ilvl w:val="0"/>
          <w:numId w:val="1005"/>
        </w:numPr>
        <w:pStyle w:val="Compact"/>
      </w:pPr>
      <w:r>
        <w:rPr>
          <w:bCs/>
          <w:b/>
        </w:rPr>
        <w:t xml:space="preserve">Develop Insurance Partnership Program</w:t>
      </w:r>
      <w:r>
        <w:t xml:space="preserve">: Negotiate direct contracts with insurers to cover 95% of sessions, converting high-potential leads into confirmed sales appointments within 48 hours.</w:t>
      </w:r>
    </w:p>
    <w:p>
      <w:pPr>
        <w:numPr>
          <w:ilvl w:val="0"/>
          <w:numId w:val="1005"/>
        </w:numPr>
        <w:pStyle w:val="Compact"/>
      </w:pPr>
      <w:r>
        <w:rPr>
          <w:bCs/>
          <w:b/>
        </w:rPr>
        <w:t xml:space="preserve">Implement Patient Retention System</w:t>
      </w:r>
      <w:r>
        <w:t xml:space="preserve">: Introduce loyalty programs for physiotherapy services (e.g., "10th Session Free") to increase patient lifetime value by 35%, directly boosting recurring sales in Lima's competitive market.</w:t>
      </w:r>
    </w:p>
    <w:bookmarkEnd w:id="26"/>
    <w:bookmarkStart w:id="27" w:name="X39534a88afac0a4e51a6d075444ebd7a215bbf6"/>
    <w:p>
      <w:pPr>
        <w:pStyle w:val="Heading2"/>
      </w:pPr>
      <w:r>
        <w:t xml:space="preserve">Conclusion: The Future of Physiotherapist Sales in Peru's Capital</w:t>
      </w:r>
    </w:p>
    <w:p>
      <w:pPr>
        <w:pStyle w:val="FirstParagraph"/>
      </w:pPr>
      <w:r>
        <w:t xml:space="preserve">Lima, Peru represents one of the most promising markets for physiotherapy service expansion in South America. Our current sales performance demonstrates that when licensed physiotherapists are positioned as clinical solution providers rather than service vendors, the revenue potential is substantial. The 59.4% growth in clinic-based sessions proves Lima residents value evidence-based rehabilitation over transactional healthcare models.</w:t>
      </w:r>
    </w:p>
    <w:p>
      <w:pPr>
        <w:pStyle w:val="BodyText"/>
      </w:pPr>
      <w:r>
        <w:t xml:space="preserve">As Peru's healthcare system continues evolving, our strategic focus on physiotherapist-led sales will position us to capture market share from both private insurers and public health initiatives. We project a 25% revenue increase for physiotherapy services in Lima by Q4 2023 through implementation of these recommendations. Continuous adaptation to Peru's regulatory environment and cultural healthcare preferences remains essential for sustained growth in this dynamic market.</w:t>
      </w:r>
    </w:p>
    <w:p>
      <w:pPr>
        <w:pStyle w:val="BodyText"/>
      </w:pPr>
      <w:r>
        <w:rPr>
          <w:bCs/>
          <w:b/>
        </w:rPr>
        <w:t xml:space="preserve">Prepared For</w:t>
      </w:r>
      <w:r>
        <w:t xml:space="preserve">: Lima Operations Management, Peru</w:t>
      </w:r>
      <w:r>
        <w:br/>
      </w:r>
      <w:r>
        <w:rPr>
          <w:bCs/>
          <w:b/>
        </w:rPr>
        <w:t xml:space="preserve">Date</w:t>
      </w:r>
      <w:r>
        <w:t xml:space="preserve">: October 26, 2023</w:t>
      </w:r>
      <w:r>
        <w:br/>
      </w:r>
      <w:r>
        <w:rPr>
          <w:bCs/>
          <w:b/>
        </w:rPr>
        <w:t xml:space="preserve">Prepared By</w:t>
      </w:r>
      <w:r>
        <w:t xml:space="preserve">: Healthcare Sales Intelligence Unit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Services Sales Report: Lima, Peru</dc:title>
  <dc:creator/>
  <dc:language>en</dc:language>
  <cp:keywords/>
  <dcterms:created xsi:type="dcterms:W3CDTF">2026-07-21T06:37:50Z</dcterms:created>
  <dcterms:modified xsi:type="dcterms:W3CDTF">2026-07-21T06:37:50Z</dcterms:modified>
</cp:coreProperties>
</file>

<file path=docProps/custom.xml><?xml version="1.0" encoding="utf-8"?>
<Properties xmlns="http://schemas.openxmlformats.org/officeDocument/2006/custom-properties" xmlns:vt="http://schemas.openxmlformats.org/officeDocument/2006/docPropsVTypes"/>
</file>