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Moscow</w:t>
      </w:r>
      <w:r>
        <w:t xml:space="preserve"> </w:t>
      </w:r>
      <w:r>
        <w:t xml:space="preserve">Market</w:t>
      </w:r>
      <w:r>
        <w:t xml:space="preserve"> </w:t>
      </w:r>
      <w:r>
        <w:t xml:space="preserve">Analysis</w:t>
      </w:r>
    </w:p>
    <w:bookmarkStart w:id="29" w:name="Xc9d7ea0912478c734f4330577dac07d6261bfc2"/>
    <w:p>
      <w:pPr>
        <w:pStyle w:val="Heading1"/>
      </w:pPr>
      <w:r>
        <w:t xml:space="preserve">Sales Report: Physiotherapist Services in Russia Moscow - Q3 2023 Performance Analysis</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Moscow, Russia during the third quarter of 2023. As a leading provider of rehabilitation solutions in Russia Moscow, our clinic has achieved remarkable growth despite economic headwinds. This document analyzes key metrics, market dynamics, and strategic insights critical for stakeholders navigating the rapidly evolving healthcare landscape in Russia's capital city.</w:t>
      </w:r>
    </w:p>
    <w:bookmarkEnd w:id="20"/>
    <w:bookmarkStart w:id="21" w:name="X98e97ecdf3320341ca721c3c0ef3fa4c93ae3fc"/>
    <w:p>
      <w:pPr>
        <w:pStyle w:val="Heading2"/>
      </w:pPr>
      <w:r>
        <w:t xml:space="preserve">Market Context: Physiotherapy Demand in Moscow</w:t>
      </w:r>
    </w:p>
    <w:p>
      <w:pPr>
        <w:pStyle w:val="FirstParagraph"/>
      </w:pPr>
      <w:r>
        <w:t xml:space="preserve">The physiotherapy sector in Russia Moscow has experienced unprecedented growth, driven by increasing urban health awareness, aging demographics, and rising sports injuries. According to Rosstat data, the Moscow physiotherapy market grew by 18.7% year-over-year in Q3 2023. This surge is particularly notable given that only 42% of Moscow's population had access to regular physiotherapy services just five years ago.</w:t>
      </w:r>
    </w:p>
    <w:bookmarkEnd w:id="21"/>
    <w:bookmarkStart w:id="22" w:name="q3-sales-performance-highlights"/>
    <w:p>
      <w:pPr>
        <w:pStyle w:val="Heading2"/>
      </w:pPr>
      <w:r>
        <w:t xml:space="preserve">Q3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Total Patient Visits</w:t>
      </w:r>
    </w:p>
    <w:p>
      <w:pPr>
        <w:pStyle w:val="BodyText"/>
      </w:pPr>
      <w:r>
        <w:t xml:space="preserve">14,850</w:t>
      </w:r>
    </w:p>
    <w:p>
      <w:pPr>
        <w:pStyle w:val="BodyText"/>
      </w:pPr>
      <w:r>
        <w:t xml:space="preserve">11,375</w:t>
      </w:r>
    </w:p>
    <w:p>
      <w:pPr>
        <w:pStyle w:val="BodyText"/>
      </w:pPr>
      <w:r>
        <w:t xml:space="preserve">+30.5%</w:t>
      </w:r>
    </w:p>
    <w:p>
      <w:pPr>
        <w:pStyle w:val="BodyText"/>
      </w:pPr>
      <w:r>
        <w:t xml:space="preserve">Avg. Revenue per Visit</w:t>
      </w:r>
    </w:p>
    <w:p>
      <w:pPr>
        <w:pStyle w:val="BodyText"/>
      </w:pPr>
      <w:r>
        <w:t xml:space="preserve">4,200 RUB</w:t>
      </w:r>
    </w:p>
    <w:p>
      <w:pPr>
        <w:pStyle w:val="BodyText"/>
      </w:pPr>
      <w:r>
        <w:t xml:space="preserve">&lt;</w:t>
      </w:r>
    </w:p>
    <w:p>
      <w:pPr>
        <w:pStyle w:val="BodyText"/>
      </w:pPr>
      <w:r>
        <w:t xml:space="preserve">3,950 RUB</w:t>
      </w:r>
    </w:p>
    <w:p>
      <w:pPr>
        <w:pStyle w:val="BodyText"/>
      </w:pPr>
      <w:r>
        <w:t xml:space="preserve">Our clinic's sales performance exceeded market growth rates by 6.2 percentage points. This outperformance stems from our specialized approach to physiotherapy services in Russia Moscow, including:</w:t>
      </w:r>
    </w:p>
    <w:p>
      <w:pPr>
        <w:numPr>
          <w:ilvl w:val="0"/>
          <w:numId w:val="1001"/>
        </w:numPr>
        <w:pStyle w:val="Compact"/>
      </w:pPr>
      <w:r>
        <w:t xml:space="preserve">Mobile physiotherapist units serving corporate clients across Moscow</w:t>
      </w:r>
    </w:p>
    <w:p>
      <w:pPr>
        <w:numPr>
          <w:ilvl w:val="0"/>
          <w:numId w:val="1001"/>
        </w:numPr>
        <w:pStyle w:val="Compact"/>
      </w:pPr>
      <w:r>
        <w:t xml:space="preserve">Bundled packages for post-surgical rehabilitation (35% of total sales)</w:t>
      </w:r>
    </w:p>
    <w:p>
      <w:pPr>
        <w:numPr>
          <w:ilvl w:val="0"/>
          <w:numId w:val="1001"/>
        </w:numPr>
        <w:pStyle w:val="Compact"/>
      </w:pPr>
      <w:r>
        <w:t xml:space="preserve">Integration with major Moscow hospitals for seamless referrals</w:t>
      </w:r>
    </w:p>
    <w:bookmarkEnd w:id="22"/>
    <w:bookmarkStart w:id="23" w:name="geographic-sales-distribution-in-moscow"/>
    <w:p>
      <w:pPr>
        <w:pStyle w:val="Heading2"/>
      </w:pPr>
      <w:r>
        <w:t xml:space="preserve">Geographic Sales Distribution in Moscow</w:t>
      </w:r>
    </w:p>
    <w:p>
      <w:pPr>
        <w:pStyle w:val="FirstParagraph"/>
      </w:pPr>
      <w:r>
        <w:t xml:space="preserve">Our data reveals strategic market concentration patterns within Russia Moscow:</w:t>
      </w:r>
    </w:p>
    <w:p>
      <w:pPr>
        <w:numPr>
          <w:ilvl w:val="0"/>
          <w:numId w:val="1002"/>
        </w:numPr>
        <w:pStyle w:val="Compact"/>
      </w:pPr>
      <w:r>
        <w:rPr>
          <w:bCs/>
          <w:b/>
        </w:rPr>
        <w:t xml:space="preserve">Central Districts (Moscow City):</w:t>
      </w:r>
      <w:r>
        <w:t xml:space="preserve"> </w:t>
      </w:r>
      <w:r>
        <w:t xml:space="preserve">38% of total revenue, driven by premium corporate clients and high-end clinics</w:t>
      </w:r>
    </w:p>
    <w:p>
      <w:pPr>
        <w:numPr>
          <w:ilvl w:val="0"/>
          <w:numId w:val="1002"/>
        </w:numPr>
        <w:pStyle w:val="Compact"/>
      </w:pPr>
      <w:r>
        <w:rPr>
          <w:bCs/>
          <w:b/>
        </w:rPr>
        <w:t xml:space="preserve">North-Western Districts:</w:t>
      </w:r>
      <w:r>
        <w:t xml:space="preserve"> </w:t>
      </w:r>
      <w:r>
        <w:t xml:space="preserve">27% revenue growth (highest in Moscow), fueled by new residential developments and sports complexes</w:t>
      </w:r>
    </w:p>
    <w:p>
      <w:pPr>
        <w:numPr>
          <w:ilvl w:val="0"/>
          <w:numId w:val="1002"/>
        </w:numPr>
        <w:pStyle w:val="Compact"/>
      </w:pPr>
      <w:r>
        <w:rPr>
          <w:bCs/>
          <w:b/>
        </w:rPr>
        <w:t xml:space="preserve">Southern Districts:</w:t>
      </w:r>
      <w:r>
        <w:t xml:space="preserve"> </w:t>
      </w:r>
      <w:r>
        <w:t xml:space="preserve">19% revenue, with strong demand for geriatric physiotherapy services</w:t>
      </w:r>
    </w:p>
    <w:p>
      <w:pPr>
        <w:numPr>
          <w:ilvl w:val="0"/>
          <w:numId w:val="1002"/>
        </w:numPr>
        <w:pStyle w:val="Compact"/>
      </w:pPr>
      <w:r>
        <w:rPr>
          <w:bCs/>
          <w:b/>
        </w:rPr>
        <w:t xml:space="preserve">Outer Ring (Moscow Oblast):</w:t>
      </w:r>
      <w:r>
        <w:t xml:space="preserve"> </w:t>
      </w:r>
      <w:r>
        <w:t xml:space="preserve">16% growth from our mobile physiotherapist fleet servicing satellite cities</w:t>
      </w:r>
    </w:p>
    <w:bookmarkEnd w:id="23"/>
    <w:bookmarkStart w:id="24" w:name="X149fe78e7118305ad6f6e912349a7e16db7d880"/>
    <w:p>
      <w:pPr>
        <w:pStyle w:val="Heading2"/>
      </w:pPr>
      <w:r>
        <w:t xml:space="preserve">Critical Success Factors Driving Physiotherapist Sales in Moscow</w:t>
      </w:r>
    </w:p>
    <w:p>
      <w:pPr>
        <w:pStyle w:val="FirstParagraph"/>
      </w:pPr>
      <w:r>
        <w:t xml:space="preserve">The following factors have been instrumental in our sales success for physiotherapy services across Russia Moscow:</w:t>
      </w:r>
    </w:p>
    <w:p>
      <w:pPr>
        <w:numPr>
          <w:ilvl w:val="0"/>
          <w:numId w:val="1003"/>
        </w:numPr>
        <w:pStyle w:val="Compact"/>
      </w:pPr>
      <w:r>
        <w:rPr>
          <w:bCs/>
          <w:b/>
        </w:rPr>
        <w:t xml:space="preserve">Localized Treatment Protocols:</w:t>
      </w:r>
      <w:r>
        <w:t xml:space="preserve"> </w:t>
      </w:r>
      <w:r>
        <w:t xml:space="preserve">We've developed specialized protocols for common Moscow-specific issues (e.g., winter joint injuries, office worker musculoskeletal disorders) resulting in 47% higher patient retention</w:t>
      </w:r>
    </w:p>
    <w:p>
      <w:pPr>
        <w:numPr>
          <w:ilvl w:val="0"/>
          <w:numId w:val="1003"/>
        </w:numPr>
        <w:pStyle w:val="Compact"/>
      </w:pPr>
      <w:r>
        <w:rPr>
          <w:bCs/>
          <w:b/>
        </w:rPr>
        <w:t xml:space="preserve">Digital Integration:</w:t>
      </w:r>
      <w:r>
        <w:t xml:space="preserve"> </w:t>
      </w:r>
      <w:r>
        <w:t xml:space="preserve">Our mobile app for booking physiotherapist sessions saw 210% growth in Moscow users, reducing no-show rates by 33%</w:t>
      </w:r>
    </w:p>
    <w:p>
      <w:pPr>
        <w:numPr>
          <w:ilvl w:val="0"/>
          <w:numId w:val="1003"/>
        </w:numPr>
        <w:pStyle w:val="Compact"/>
      </w:pPr>
      <w:r>
        <w:rPr>
          <w:bCs/>
          <w:b/>
        </w:rPr>
        <w:t xml:space="preserve">Insurance Partnerships:</w:t>
      </w:r>
      <w:r>
        <w:t xml:space="preserve"> </w:t>
      </w:r>
      <w:r>
        <w:t xml:space="preserve">Securing agreements with 7 major Moscow health insurers (including AlfaStrakhovanie and SberZdorovye) covering physiotherapy services expanded our customer base by 28,000 new patients</w:t>
      </w:r>
    </w:p>
    <w:bookmarkEnd w:id="24"/>
    <w:bookmarkStart w:id="25" w:name="market-challenges-strategic-responses"/>
    <w:p>
      <w:pPr>
        <w:pStyle w:val="Heading2"/>
      </w:pPr>
      <w:r>
        <w:t xml:space="preserve">Market Challenges &amp; Strategic Responses</w:t>
      </w:r>
    </w:p>
    <w:p>
      <w:pPr>
        <w:pStyle w:val="FirstParagraph"/>
      </w:pPr>
      <w:r>
        <w:t xml:space="preserve">Despite strong growth, we identified three critical challenges in the Russia Moscow market:</w:t>
      </w:r>
    </w:p>
    <w:p>
      <w:pPr>
        <w:numPr>
          <w:ilvl w:val="0"/>
          <w:numId w:val="1004"/>
        </w:numPr>
        <w:pStyle w:val="Compact"/>
      </w:pPr>
      <w:r>
        <w:rPr>
          <w:bCs/>
          <w:b/>
        </w:rPr>
        <w:t xml:space="preserve">Physiotherapist Shortage:</w:t>
      </w:r>
      <w:r>
        <w:t xml:space="preserve"> </w:t>
      </w:r>
      <w:r>
        <w:t xml:space="preserve">Moscow faces a 35% deficit in certified physiotherapists. Our solution: Partnered with 3 Moscow universities for accelerated training programs, adding 42 new certified professionals to our network</w:t>
      </w:r>
    </w:p>
    <w:p>
      <w:pPr>
        <w:numPr>
          <w:ilvl w:val="0"/>
          <w:numId w:val="1004"/>
        </w:numPr>
        <w:pStyle w:val="Compact"/>
      </w:pPr>
      <w:r>
        <w:rPr>
          <w:bCs/>
          <w:b/>
        </w:rPr>
        <w:t xml:space="preserve">Economic Sensitivity:</w:t>
      </w:r>
      <w:r>
        <w:t xml:space="preserve"> </w:t>
      </w:r>
      <w:r>
        <w:t xml:space="preserve">Inflation impacted mid-tier service uptake. We introduced tiered pricing (Standard/Premium/Executive) maintaining sales volume during economic volatility</w:t>
      </w:r>
    </w:p>
    <w:p>
      <w:pPr>
        <w:numPr>
          <w:ilvl w:val="0"/>
          <w:numId w:val="1004"/>
        </w:numPr>
        <w:pStyle w:val="Compact"/>
      </w:pPr>
      <w:r>
        <w:rPr>
          <w:bCs/>
          <w:b/>
        </w:rPr>
        <w:t xml:space="preserve">Regulatory Changes:</w:t>
      </w:r>
      <w:r>
        <w:t xml:space="preserve"> </w:t>
      </w:r>
      <w:r>
        <w:t xml:space="preserve">New federal healthcare regulations required updated documentation. Our compliance team implemented AI-assisted reporting, reducing administrative time by 25%</w:t>
      </w:r>
    </w:p>
    <w:bookmarkEnd w:id="25"/>
    <w:bookmarkStart w:id="26" w:name="X271ee4ce8090b42f2ba64556d7cf0542649fcba"/>
    <w:p>
      <w:pPr>
        <w:pStyle w:val="Heading2"/>
      </w:pPr>
      <w:r>
        <w:t xml:space="preserve">Future Sales Strategy for Moscow Physiotherapy Market</w:t>
      </w:r>
    </w:p>
    <w:p>
      <w:pPr>
        <w:pStyle w:val="FirstParagraph"/>
      </w:pPr>
      <w:r>
        <w:t xml:space="preserve">This Sales Report outlines our aggressive expansion plan for physiotherapy services in Russia Moscow through Q4 2023 and beyond:</w:t>
      </w:r>
    </w:p>
    <w:p>
      <w:pPr>
        <w:numPr>
          <w:ilvl w:val="0"/>
          <w:numId w:val="1005"/>
        </w:numPr>
        <w:pStyle w:val="Compact"/>
      </w:pPr>
      <w:r>
        <w:rPr>
          <w:bCs/>
          <w:b/>
        </w:rPr>
        <w:t xml:space="preserve">Technology Investment:</w:t>
      </w:r>
      <w:r>
        <w:t xml:space="preserve"> </w:t>
      </w:r>
      <w:r>
        <w:t xml:space="preserve">Deploying AI-driven injury prediction tools for Moscow-based athletes (partnering with Spartak Moscow FC)</w:t>
      </w:r>
    </w:p>
    <w:p>
      <w:pPr>
        <w:numPr>
          <w:ilvl w:val="0"/>
          <w:numId w:val="1005"/>
        </w:numPr>
        <w:pStyle w:val="Compact"/>
      </w:pPr>
      <w:r>
        <w:rPr>
          <w:bCs/>
          <w:b/>
        </w:rPr>
        <w:t xml:space="preserve">District Expansion:</w:t>
      </w:r>
      <w:r>
        <w:t xml:space="preserve"> </w:t>
      </w:r>
      <w:r>
        <w:t xml:space="preserve">Opening 3 new clinics in high-growth northern districts (Lefortovo, Krylatskoye) targeting corporate clients</w:t>
      </w:r>
    </w:p>
    <w:p>
      <w:pPr>
        <w:numPr>
          <w:ilvl w:val="0"/>
          <w:numId w:val="1005"/>
        </w:numPr>
        <w:pStyle w:val="Compact"/>
      </w:pPr>
      <w:r>
        <w:rPr>
          <w:bCs/>
          <w:b/>
        </w:rPr>
        <w:t xml:space="preserve">Specialized Service Launches:</w:t>
      </w:r>
    </w:p>
    <w:p>
      <w:pPr>
        <w:numPr>
          <w:ilvl w:val="1"/>
          <w:numId w:val="1006"/>
        </w:numPr>
        <w:pStyle w:val="Compact"/>
      </w:pPr>
      <w:r>
        <w:t xml:space="preserve">Cold-Weather Rehabilitation Program (addressing Moscow's harsh winters)</w:t>
      </w:r>
    </w:p>
    <w:p>
      <w:pPr>
        <w:numPr>
          <w:ilvl w:val="1"/>
          <w:numId w:val="1006"/>
        </w:numPr>
        <w:pStyle w:val="Compact"/>
      </w:pPr>
      <w:r>
        <w:t xml:space="preserve">Executive Wellness Packages for Moscow's business elite</w:t>
      </w:r>
    </w:p>
    <w:p>
      <w:pPr>
        <w:numPr>
          <w:ilvl w:val="0"/>
          <w:numId w:val="1005"/>
        </w:numPr>
        <w:pStyle w:val="Compact"/>
      </w:pPr>
      <w:r>
        <w:rPr>
          <w:bCs/>
          <w:b/>
        </w:rPr>
        <w:t xml:space="preserve">Mobility Enhancement:</w:t>
      </w:r>
      <w:r>
        <w:t xml:space="preserve"> </w:t>
      </w:r>
      <w:r>
        <w:t xml:space="preserve">Expanding our fleet of mobile physiotherapist units to serve all 12 administrative districts of Moscow by Q2 2024</w:t>
      </w:r>
    </w:p>
    <w:bookmarkEnd w:id="26"/>
    <w:bookmarkStart w:id="27" w:name="X38ade928810056dc8a9b893c4fff29550ec0f5d"/>
    <w:p>
      <w:pPr>
        <w:pStyle w:val="Heading2"/>
      </w:pPr>
      <w:r>
        <w:t xml:space="preserve">Financial Projections &amp; Investment Requirements</w:t>
      </w:r>
    </w:p>
    <w:p>
      <w:pPr>
        <w:pStyle w:val="FirstParagraph"/>
      </w:pPr>
      <w:r>
        <w:t xml:space="preserve">Based on current sales momentum, we project:</w:t>
      </w:r>
    </w:p>
    <w:p>
      <w:pPr>
        <w:numPr>
          <w:ilvl w:val="0"/>
          <w:numId w:val="1007"/>
        </w:numPr>
        <w:pStyle w:val="Compact"/>
      </w:pPr>
      <w:r>
        <w:rPr>
          <w:bCs/>
          <w:b/>
        </w:rPr>
        <w:t xml:space="preserve">Q4 2023 Revenue:</w:t>
      </w:r>
      <w:r>
        <w:t xml:space="preserve"> </w:t>
      </w:r>
      <w:r>
        <w:t xml:space="preserve">51.8M RUB (+34% YoY)</w:t>
      </w:r>
    </w:p>
    <w:p>
      <w:pPr>
        <w:numPr>
          <w:ilvl w:val="0"/>
          <w:numId w:val="1007"/>
        </w:numPr>
        <w:pStyle w:val="Compact"/>
      </w:pPr>
      <w:r>
        <w:rPr>
          <w:bCs/>
          <w:b/>
        </w:rPr>
        <w:t xml:space="preserve">Full-Year 2023 Revenue:</w:t>
      </w:r>
      <w:r>
        <w:t xml:space="preserve"> </w:t>
      </w:r>
      <w:r>
        <w:t xml:space="preserve">178.6M RUB (vs. projected 151M RUB)</w:t>
      </w:r>
    </w:p>
    <w:p>
      <w:pPr>
        <w:numPr>
          <w:ilvl w:val="0"/>
          <w:numId w:val="1007"/>
        </w:numPr>
        <w:pStyle w:val="Compact"/>
      </w:pPr>
      <w:r>
        <w:rPr>
          <w:bCs/>
          <w:b/>
        </w:rPr>
        <w:t xml:space="preserve">Required Investment for Expansion:</w:t>
      </w:r>
      <w:r>
        <w:t xml:space="preserve"> </w:t>
      </w:r>
      <w:r>
        <w:t xml:space="preserve">24.5M RUB for clinic infrastructure and staff training</w:t>
      </w:r>
    </w:p>
    <w:p>
      <w:pPr>
        <w:pStyle w:val="FirstParagraph"/>
      </w:pPr>
      <w:r>
        <w:t xml:space="preserve">This investment will directly support our goal to capture 22% market share in Moscow physiotherapy services by Q1 2025 – up from current 14.3%.</w:t>
      </w:r>
    </w:p>
    <w:bookmarkEnd w:id="27"/>
    <w:bookmarkStart w:id="28" w:name="Xeb625a1084a1deaa172a0b77eeb32366dba6df4"/>
    <w:p>
      <w:pPr>
        <w:pStyle w:val="Heading2"/>
      </w:pPr>
      <w:r>
        <w:t xml:space="preserve">Conclusion: The Path Forward for Physiotherapist Services in Russia Moscow</w:t>
      </w:r>
    </w:p>
    <w:p>
      <w:pPr>
        <w:pStyle w:val="FirstParagraph"/>
      </w:pPr>
      <w:r>
        <w:t xml:space="preserve">This Sales Report confirms that our strategic approach to physiotherapy delivery in Russia Moscow has created a sustainable growth engine. The market is not only expanding but evolving toward higher-value, technology-integrated services – precisely where our clinic has positioned itself. Our differentiation through mobile physiotherapist networks, localized treatment protocols, and insurance integration has proven critical in navigating the unique challenges of Moscow's healthcare ecosystem.</w:t>
      </w:r>
    </w:p>
    <w:p>
      <w:pPr>
        <w:pStyle w:val="BodyText"/>
      </w:pPr>
      <w:r>
        <w:t xml:space="preserve">As we move into 2024, the Russia Moscow physiotherapy market presents unprecedented opportunity. With our current trajectory, we project capturing over 1 million patient interactions annually within Moscow by Q3 2024 – a milestone that will solidify our position as the premier physiotherapist service provider in Russia's capital. This Sales Report serves as both a performance benchmark and strategic roadmap for maximizing growth in one of Eastern Europe's most dynamic healthcare markets.</w:t>
      </w:r>
    </w:p>
    <w:p>
      <w:pPr>
        <w:pStyle w:val="BodyText"/>
      </w:pPr>
      <w:r>
        <w:rPr>
          <w:bCs/>
          <w:b/>
        </w:rPr>
        <w:t xml:space="preserve">Prepared for:</w:t>
      </w:r>
      <w:r>
        <w:t xml:space="preserve"> </w:t>
      </w:r>
      <w:r>
        <w:t xml:space="preserve">Executive Leadership, Moscow Regional Board</w:t>
      </w:r>
      <w:r>
        <w:br/>
      </w:r>
      <w:r>
        <w:rPr>
          <w:bCs/>
          <w:b/>
        </w:rPr>
        <w:t xml:space="preserve">Prepared by:</w:t>
      </w:r>
      <w:r>
        <w:t xml:space="preserve"> </w:t>
      </w:r>
      <w:r>
        <w:t xml:space="preserve">Strategic Growth Division, PhysioCare Russia</w:t>
      </w:r>
      <w:r>
        <w:br/>
      </w:r>
      <w:r>
        <w:rPr>
          <w:bCs/>
          <w:b/>
        </w:rPr>
        <w:t xml:space="preserve">Date:</w:t>
      </w:r>
      <w:r>
        <w:t xml:space="preserve"> </w:t>
      </w:r>
      <w:r>
        <w:t xml:space="preserve">October 27,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Moscow Market Analysis</dc:title>
  <dc:creator/>
  <dc:language>en</dc:language>
  <cp:keywords/>
  <dcterms:created xsi:type="dcterms:W3CDTF">2026-07-23T18:08:03Z</dcterms:created>
  <dcterms:modified xsi:type="dcterms:W3CDTF">2026-07-23T18:08:03Z</dcterms:modified>
</cp:coreProperties>
</file>

<file path=docProps/custom.xml><?xml version="1.0" encoding="utf-8"?>
<Properties xmlns="http://schemas.openxmlformats.org/officeDocument/2006/custom-properties" xmlns:vt="http://schemas.openxmlformats.org/officeDocument/2006/docPropsVTypes"/>
</file>