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Physiotherapy</w:t>
      </w:r>
      <w:r>
        <w:t xml:space="preserve"> </w:t>
      </w:r>
      <w:r>
        <w:t xml:space="preserve">Market</w:t>
      </w:r>
      <w:r>
        <w:t xml:space="preserve"> </w:t>
      </w:r>
      <w:r>
        <w:t xml:space="preserve">Analysis</w:t>
      </w:r>
      <w:r>
        <w:t xml:space="preserve"> </w:t>
      </w:r>
      <w:r>
        <w:t xml:space="preserve">-</w:t>
      </w:r>
      <w:r>
        <w:t xml:space="preserve"> </w:t>
      </w:r>
      <w:r>
        <w:t xml:space="preserve">Riyadh,</w:t>
      </w:r>
      <w:r>
        <w:t xml:space="preserve"> </w:t>
      </w:r>
      <w:r>
        <w:t xml:space="preserve">Saudi</w:t>
      </w:r>
      <w:r>
        <w:t xml:space="preserve"> </w:t>
      </w:r>
      <w:r>
        <w:t xml:space="preserve">Arabia</w:t>
      </w:r>
    </w:p>
    <w:bookmarkStart w:id="27" w:name="X904781e02e01e946e9910ca625624eb0fa5bae4"/>
    <w:p>
      <w:pPr>
        <w:pStyle w:val="Heading1"/>
      </w:pPr>
      <w:r>
        <w:t xml:space="preserve">Sales Report: Comprehensive Market Analysis of Physiotherapy Services in Riyadh, Saudi Arabia</w:t>
      </w:r>
    </w:p>
    <w:p>
      <w:pPr>
        <w:pStyle w:val="FirstParagraph"/>
      </w:pPr>
      <w:r>
        <w:rPr>
          <w:bCs/>
          <w:b/>
        </w:rPr>
        <w:t xml:space="preserve">Prepared For:</w:t>
      </w:r>
      <w:r>
        <w:t xml:space="preserve"> </w:t>
      </w:r>
      <w:r>
        <w:t xml:space="preserve">Executive Leadership &amp; Strategic Planning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presents a detailed analysis of the physiotherapy service market within Riyadh, Saudi Arabia. The report confirms significant growth in demand for professional physiotherapy services, driven by Saudi Vision 2030 healthcare initiatives, rising sports participation, and an aging population. Our sales data indicates a 27% year-over-year increase in client acquisition for certified Physiotherapist-led services across our Riyadh network. This momentum positions us as a key player in delivering high-value rehabilitation solutions within the Kingdom's rapidly evolving healthcare landscape.</w:t>
      </w:r>
    </w:p>
    <w:bookmarkEnd w:id="20"/>
    <w:bookmarkStart w:id="21" w:name="X74a36c293205817b22240bbac59fa3dbd3e6a83"/>
    <w:p>
      <w:pPr>
        <w:pStyle w:val="Heading2"/>
      </w:pPr>
      <w:r>
        <w:t xml:space="preserve">II. Market Context: Physiotherapy Demand in Riyadh, Saudi Arabia</w:t>
      </w:r>
    </w:p>
    <w:p>
      <w:pPr>
        <w:pStyle w:val="FirstParagraph"/>
      </w:pPr>
      <w:r>
        <w:t xml:space="preserve">Riyadh, as the political and economic hub of Saudi Arabia, experiences exceptional demand for specialized healthcare services. The Ministry of Health (MOH) and Vision 2030's health sector transformation emphasize preventive care and rehabilitation. This has directly fueled a 41% surge in physiotherapy service utilization across Riyadh clinics since 2020. Key drivers include:</w:t>
      </w:r>
    </w:p>
    <w:p>
      <w:pPr>
        <w:numPr>
          <w:ilvl w:val="0"/>
          <w:numId w:val="1001"/>
        </w:numPr>
        <w:pStyle w:val="Compact"/>
      </w:pPr>
      <w:r>
        <w:rPr>
          <w:bCs/>
          <w:b/>
        </w:rPr>
        <w:t xml:space="preserve">Population Growth &amp; Urbanization:</w:t>
      </w:r>
      <w:r>
        <w:t xml:space="preserve"> </w:t>
      </w:r>
      <w:r>
        <w:t xml:space="preserve">Riyadh's population exceeds 7.5 million, with expatriate communities (35% of the city) driving demand for Western-standard physiotherapy.</w:t>
      </w:r>
    </w:p>
    <w:p>
      <w:pPr>
        <w:numPr>
          <w:ilvl w:val="0"/>
          <w:numId w:val="1001"/>
        </w:numPr>
        <w:pStyle w:val="Compact"/>
      </w:pPr>
      <w:r>
        <w:rPr>
          <w:bCs/>
          <w:b/>
        </w:rPr>
        <w:t xml:space="preserve">Sports &amp; Fitness Boom:</w:t>
      </w:r>
      <w:r>
        <w:t xml:space="preserve"> </w:t>
      </w:r>
      <w:r>
        <w:t xml:space="preserve">Government initiatives like "Saudi Sports for All" have increased participation in fitness activities by 62%, leading to higher injury rates and rehabilitation needs.</w:t>
      </w:r>
    </w:p>
    <w:p>
      <w:pPr>
        <w:numPr>
          <w:ilvl w:val="0"/>
          <w:numId w:val="1001"/>
        </w:numPr>
        <w:pStyle w:val="Compact"/>
      </w:pPr>
      <w:r>
        <w:rPr>
          <w:bCs/>
          <w:b/>
        </w:rPr>
        <w:t xml:space="preserve">Chronic Disease Management:</w:t>
      </w:r>
      <w:r>
        <w:t xml:space="preserve"> </w:t>
      </w:r>
      <w:r>
        <w:t xml:space="preserve">Rising diabetes and obesity rates necessitate ongoing physiotherapy interventions, particularly in corporate wellness programs across major companies (SABIC, Aramco).</w:t>
      </w:r>
    </w:p>
    <w:bookmarkEnd w:id="21"/>
    <w:bookmarkStart w:id="22" w:name="X06de3c8a8d6297c184f5d86ddb93f4a1483eab9"/>
    <w:p>
      <w:pPr>
        <w:pStyle w:val="Heading2"/>
      </w:pPr>
      <w:r>
        <w:t xml:space="preserve">III. Sales Performance: Physiotherapist Service Utilization</w:t>
      </w:r>
    </w:p>
    <w:p>
      <w:pPr>
        <w:pStyle w:val="FirstParagraph"/>
      </w:pPr>
      <w:r>
        <w:t xml:space="preserve">This quarter's sales data reflects strong market penetration for our certified Physiotherapist teams: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Growth (%)</w:t>
            </w:r>
          </w:p>
        </w:tc>
      </w:tr>
      <w:tr>
        <w:tc>
          <w:tcPr/>
          <w:p>
            <w:pPr>
              <w:pStyle w:val="Compact"/>
              <w:jc w:val="left"/>
            </w:pPr>
            <w:r>
              <w:t xml:space="preserve">Total Physiotherapy Sessions Delivered (Riyadh)</w:t>
            </w:r>
          </w:p>
        </w:tc>
        <w:tc>
          <w:tcPr/>
          <w:p>
            <w:pPr>
              <w:pStyle w:val="Compact"/>
              <w:jc w:val="left"/>
            </w:pPr>
            <w:r>
              <w:t xml:space="preserve">18,500</w:t>
            </w:r>
          </w:p>
        </w:tc>
        <w:tc>
          <w:tcPr/>
          <w:p>
            <w:pPr>
              <w:pStyle w:val="Compact"/>
              <w:jc w:val="left"/>
            </w:pPr>
            <w:r>
              <w:t xml:space="preserve">14,600</w:t>
            </w:r>
          </w:p>
        </w:tc>
        <w:tc>
          <w:tcPr/>
          <w:p>
            <w:pPr>
              <w:pStyle w:val="Compact"/>
              <w:jc w:val="left"/>
            </w:pPr>
            <w:r>
              <w:t xml:space="preserve">27.4%</w:t>
            </w:r>
          </w:p>
        </w:tc>
      </w:tr>
      <w:tr>
        <w:tc>
          <w:tcPr/>
          <w:p>
            <w:pPr>
              <w:pStyle w:val="Compact"/>
              <w:jc w:val="left"/>
            </w:pPr>
            <w:r>
              <w:t xml:space="preserve">New Client Acquisition (Physiotherapy)</w:t>
            </w:r>
          </w:p>
        </w:tc>
        <w:tc>
          <w:tcPr/>
          <w:p>
            <w:pPr>
              <w:pStyle w:val="Compact"/>
              <w:jc w:val="left"/>
            </w:pPr>
            <w:r>
              <w:t xml:space="preserve">3,250</w:t>
            </w:r>
          </w:p>
        </w:tc>
        <w:tc>
          <w:tcPr/>
          <w:p>
            <w:pPr>
              <w:pStyle w:val="Compact"/>
              <w:jc w:val="left"/>
            </w:pPr>
            <w:r>
              <w:t xml:space="preserve">2,580</w:t>
            </w:r>
          </w:p>
        </w:tc>
        <w:tc>
          <w:tcPr/>
          <w:p>
            <w:pPr>
              <w:pStyle w:val="Compact"/>
              <w:jc w:val="left"/>
            </w:pPr>
            <w:r>
              <w:t xml:space="preserve">26.0%</w:t>
            </w:r>
          </w:p>
        </w:tc>
      </w:tr>
      <w:tr>
        <w:tc>
          <w:tcPr/>
          <w:p>
            <w:pPr>
              <w:pStyle w:val="Compact"/>
              <w:jc w:val="left"/>
            </w:pPr>
            <w:r>
              <w:t xml:space="preserve">Average Session Revenue (SAR)</w:t>
            </w:r>
          </w:p>
        </w:tc>
        <w:tc>
          <w:tcPr/>
          <w:p>
            <w:pPr>
              <w:pStyle w:val="Compact"/>
              <w:jc w:val="left"/>
            </w:pPr>
            <w:r>
              <w:t xml:space="preserve">485</w:t>
            </w:r>
          </w:p>
        </w:tc>
        <w:tc>
          <w:tcPr/>
          <w:p>
            <w:pPr>
              <w:pStyle w:val="Compact"/>
              <w:jc w:val="left"/>
            </w:pPr>
            <w:r>
              <w:t xml:space="preserve">465</w:t>
            </w:r>
          </w:p>
        </w:tc>
        <w:tc>
          <w:tcPr/>
          <w:p>
            <w:pPr>
              <w:pStyle w:val="Compact"/>
              <w:jc w:val="left"/>
            </w:pPr>
            <w:r>
              <w:t xml:space="preserve">+4.3%</w:t>
            </w:r>
          </w:p>
        </w:tc>
      </w:tr>
      <w:tr>
        <w:tc>
          <w:tcPr/>
          <w:p>
            <w:pPr>
              <w:pStyle w:val="Compact"/>
              <w:jc w:val="left"/>
            </w:pPr>
            <w:r>
              <w:t xml:space="preserve">Clinic Utilization Rate (Riyadh Centers)</w:t>
            </w:r>
          </w:p>
        </w:tc>
        <w:tc>
          <w:tcPr/>
          <w:p>
            <w:pPr>
              <w:pStyle w:val="Compact"/>
              <w:jc w:val="left"/>
            </w:pPr>
            <w:r>
              <w:t xml:space="preserve">89%</w:t>
            </w:r>
          </w:p>
        </w:tc>
        <w:tc>
          <w:tcPr/>
          <w:p>
            <w:pPr>
              <w:pStyle w:val="Compact"/>
              <w:jc w:val="left"/>
            </w:pPr>
            <w:r>
              <w:t xml:space="preserve">76%</w:t>
            </w:r>
          </w:p>
        </w:tc>
        <w:tc>
          <w:tcPr/>
          <w:p>
            <w:pPr>
              <w:pStyle w:val="Compact"/>
              <w:jc w:val="left"/>
            </w:pPr>
            <w:r>
              <w:t xml:space="preserve">+13.0 pts</w:t>
            </w:r>
          </w:p>
        </w:tc>
      </w:tr>
    </w:tbl>
    <w:p>
      <w:pPr>
        <w:pStyle w:val="BodyText"/>
      </w:pPr>
      <w:r>
        <w:t xml:space="preserve">The 27.4% increase in sessions directly correlates with our strategic investment in Riyadh's premier Physiotherapist talent acquisition and marketing campaigns targeting both local Saudis and expatriates. Our revenue from physiotherapy services now constitutes 68% of total clinic revenue, up from 59% in Q3 2022.</w:t>
      </w:r>
    </w:p>
    <w:bookmarkEnd w:id="22"/>
    <w:bookmarkStart w:id="23" w:name="Xd7f437d1235fc114d9d823c855b07a86198588f"/>
    <w:p>
      <w:pPr>
        <w:pStyle w:val="Heading2"/>
      </w:pPr>
      <w:r>
        <w:t xml:space="preserve">IV. Strategic Service Offerings: Physiotherapist Value Proposition</w:t>
      </w:r>
    </w:p>
    <w:p>
      <w:pPr>
        <w:pStyle w:val="FirstParagraph"/>
      </w:pPr>
      <w:r>
        <w:t xml:space="preserve">Our sales strategy centers on the expertise of licensed Physiotherapists as the core service differentiator. Key offerings driving sales include:</w:t>
      </w:r>
    </w:p>
    <w:p>
      <w:pPr>
        <w:numPr>
          <w:ilvl w:val="0"/>
          <w:numId w:val="1002"/>
        </w:numPr>
        <w:pStyle w:val="Compact"/>
      </w:pPr>
      <w:r>
        <w:rPr>
          <w:bCs/>
          <w:b/>
        </w:rPr>
        <w:t xml:space="preserve">Clinical Rehabilitation Programs:</w:t>
      </w:r>
      <w:r>
        <w:t xml:space="preserve"> </w:t>
      </w:r>
      <w:r>
        <w:t xml:space="preserve">Customized post-surgical and injury recovery plans led by certified Riyadh-based Physiotherapist specialists. 72% of new clients cite "specialized Physiotherapist care" as their primary decision factor.</w:t>
      </w:r>
    </w:p>
    <w:p>
      <w:pPr>
        <w:numPr>
          <w:ilvl w:val="0"/>
          <w:numId w:val="1002"/>
        </w:numPr>
        <w:pStyle w:val="Compact"/>
      </w:pPr>
      <w:r>
        <w:rPr>
          <w:bCs/>
          <w:b/>
        </w:rPr>
        <w:t xml:space="preserve">Corporate Wellness Partnerships:</w:t>
      </w:r>
      <w:r>
        <w:t xml:space="preserve"> </w:t>
      </w:r>
      <w:r>
        <w:t xml:space="preserve">Exclusive agreements with 15 major Riyadh corporations (including banking and tech firms) for on-site physiotherapy sessions. This segment grew by 38% this quarter, representing SAR 1.2M in new revenue.</w:t>
      </w:r>
    </w:p>
    <w:p>
      <w:pPr>
        <w:numPr>
          <w:ilvl w:val="0"/>
          <w:numId w:val="1002"/>
        </w:numPr>
        <w:pStyle w:val="Compact"/>
      </w:pPr>
      <w:r>
        <w:rPr>
          <w:bCs/>
          <w:b/>
        </w:rPr>
        <w:t xml:space="preserve">Preventive Sports Physiotherapy:</w:t>
      </w:r>
      <w:r>
        <w:t xml:space="preserve"> </w:t>
      </w:r>
      <w:r>
        <w:t xml:space="preserve">Partnering with Saudi Sports Federation-licensed clubs to provide pre-participation screenings and injury prevention programs, securing contracts across Riyadh's top sports complexes.</w:t>
      </w:r>
    </w:p>
    <w:p>
      <w:pPr>
        <w:numPr>
          <w:ilvl w:val="0"/>
          <w:numId w:val="1002"/>
        </w:numPr>
        <w:pStyle w:val="Compact"/>
      </w:pPr>
      <w:r>
        <w:rPr>
          <w:bCs/>
          <w:b/>
        </w:rPr>
        <w:t xml:space="preserve">Cultural Sensitivity Integration:</w:t>
      </w:r>
      <w:r>
        <w:t xml:space="preserve"> </w:t>
      </w:r>
      <w:r>
        <w:t xml:space="preserve">Training all Riyadh Physiotherapist staff in cultural protocols (e.g., gender-specific care options), which increased client retention by 22% among conservative Saudi families.</w:t>
      </w:r>
    </w:p>
    <w:bookmarkEnd w:id="23"/>
    <w:bookmarkStart w:id="24" w:name="X92de75d62606242f3c67bd72997c956ebce50b3"/>
    <w:p>
      <w:pPr>
        <w:pStyle w:val="Heading2"/>
      </w:pPr>
      <w:r>
        <w:t xml:space="preserve">V. Challenges &amp; Competitive Landscape in Riyadh, Saudi Arabia</w:t>
      </w:r>
    </w:p>
    <w:p>
      <w:pPr>
        <w:pStyle w:val="FirstParagraph"/>
      </w:pPr>
      <w:r>
        <w:t xml:space="preserve">Despite strong growth, we face market-specific challenges impacting Physiotherapist service sales:</w:t>
      </w:r>
    </w:p>
    <w:p>
      <w:pPr>
        <w:numPr>
          <w:ilvl w:val="0"/>
          <w:numId w:val="1003"/>
        </w:numPr>
        <w:pStyle w:val="Compact"/>
      </w:pPr>
      <w:r>
        <w:rPr>
          <w:bCs/>
          <w:b/>
        </w:rPr>
        <w:t xml:space="preserve">Talent Acquisition Constraints:</w:t>
      </w:r>
      <w:r>
        <w:t xml:space="preserve"> </w:t>
      </w:r>
      <w:r>
        <w:t xml:space="preserve">Shortage of certified Physiotherapists with KSA licensing (LCC accreditation). We maintain a 15% vacancy rate in Riyadh clinics, directly limiting our ability to scale services.</w:t>
      </w:r>
    </w:p>
    <w:p>
      <w:pPr>
        <w:numPr>
          <w:ilvl w:val="0"/>
          <w:numId w:val="1003"/>
        </w:numPr>
        <w:pStyle w:val="Compact"/>
      </w:pPr>
      <w:r>
        <w:rPr>
          <w:bCs/>
          <w:b/>
        </w:rPr>
        <w:t xml:space="preserve">Insurance Reimbursement Gaps:</w:t>
      </w:r>
      <w:r>
        <w:t xml:space="preserve"> </w:t>
      </w:r>
      <w:r>
        <w:t xml:space="preserve">Only 40% of private health insurers in Riyadh cover comprehensive physiotherapy. We are actively partnering with MOH-approved insurers (e.g., Daman, Tamami) to expand coverage for our Physiotherapist services.</w:t>
      </w:r>
    </w:p>
    <w:p>
      <w:pPr>
        <w:numPr>
          <w:ilvl w:val="0"/>
          <w:numId w:val="1003"/>
        </w:numPr>
        <w:pStyle w:val="Compact"/>
      </w:pPr>
      <w:r>
        <w:rPr>
          <w:bCs/>
          <w:b/>
        </w:rPr>
        <w:t xml:space="preserve">Competitive Pressure:</w:t>
      </w:r>
      <w:r>
        <w:t xml:space="preserve"> </w:t>
      </w:r>
      <w:r>
        <w:t xml:space="preserve">Local clinic chains aggressively pricing entry-level physiotherapy services, reducing average revenue per session. Our premium service model (specialist-led, 1:1 sessions) mitigates this but requires ongoing client education.</w:t>
      </w:r>
    </w:p>
    <w:bookmarkEnd w:id="24"/>
    <w:bookmarkStart w:id="25" w:name="X25caa66262428c7701ae7cacf7cf66815e32950"/>
    <w:p>
      <w:pPr>
        <w:pStyle w:val="Heading2"/>
      </w:pPr>
      <w:r>
        <w:t xml:space="preserve">VI. Strategic Recommendations for Riyadh Physiotherapy Sales Growth</w:t>
      </w:r>
    </w:p>
    <w:p>
      <w:pPr>
        <w:pStyle w:val="FirstParagraph"/>
      </w:pPr>
      <w:r>
        <w:t xml:space="preserve">To capitalize on the high-potential physiotherapy market in Riyadh, we propose:</w:t>
      </w:r>
    </w:p>
    <w:p>
      <w:pPr>
        <w:numPr>
          <w:ilvl w:val="0"/>
          <w:numId w:val="1004"/>
        </w:numPr>
        <w:pStyle w:val="Compact"/>
      </w:pPr>
      <w:r>
        <w:rPr>
          <w:bCs/>
          <w:b/>
        </w:rPr>
        <w:t xml:space="preserve">Accelerate Local Talent Development:</w:t>
      </w:r>
      <w:r>
        <w:t xml:space="preserve"> </w:t>
      </w:r>
      <w:r>
        <w:t xml:space="preserve">Partner with King Saud University and Riyadh Health Colleges to establish a dedicated Physiotherapist training program. Target: 100 new certified therapists in Riyadh by Q2 2024.</w:t>
      </w:r>
    </w:p>
    <w:p>
      <w:pPr>
        <w:numPr>
          <w:ilvl w:val="0"/>
          <w:numId w:val="1004"/>
        </w:numPr>
        <w:pStyle w:val="Compact"/>
      </w:pPr>
      <w:r>
        <w:rPr>
          <w:bCs/>
          <w:b/>
        </w:rPr>
        <w:t xml:space="preserve">Leverage Vision 2030 Alignment:</w:t>
      </w:r>
      <w:r>
        <w:t xml:space="preserve"> </w:t>
      </w:r>
      <w:r>
        <w:t xml:space="preserve">Develop government-compliant rehabilitation packages targeting Ministry of Sports initiatives, directly positioning our Physiotherapist services as strategic partners for national health goals.</w:t>
      </w:r>
    </w:p>
    <w:p>
      <w:pPr>
        <w:numPr>
          <w:ilvl w:val="0"/>
          <w:numId w:val="1004"/>
        </w:numPr>
        <w:pStyle w:val="Compact"/>
      </w:pPr>
      <w:r>
        <w:rPr>
          <w:bCs/>
          <w:b/>
        </w:rPr>
        <w:t xml:space="preserve">Expand Insurance Coverage Partnerships:</w:t>
      </w:r>
      <w:r>
        <w:t xml:space="preserve"> </w:t>
      </w:r>
      <w:r>
        <w:t xml:space="preserve">Prioritize agreements with 3 additional major insurers in Riyadh by Q1 2024 to remove financial barriers to physiotherapy access.</w:t>
      </w:r>
    </w:p>
    <w:p>
      <w:pPr>
        <w:numPr>
          <w:ilvl w:val="0"/>
          <w:numId w:val="1004"/>
        </w:numPr>
        <w:pStyle w:val="Compact"/>
      </w:pPr>
      <w:r>
        <w:rPr>
          <w:bCs/>
          <w:b/>
        </w:rPr>
        <w:t xml:space="preserve">Clinical Excellence Certification:</w:t>
      </w:r>
      <w:r>
        <w:t xml:space="preserve"> </w:t>
      </w:r>
      <w:r>
        <w:t xml:space="preserve">Implement a Riyadh-specific "Saudi Physiotherapy Excellence" certification for our therapists, emphasizing Kingdom healthcare standards and cultural competence. This differentiates us in sales conversations.</w:t>
      </w:r>
    </w:p>
    <w:bookmarkEnd w:id="25"/>
    <w:bookmarkStart w:id="26" w:name="vii.-conclusion"/>
    <w:p>
      <w:pPr>
        <w:pStyle w:val="Heading2"/>
      </w:pPr>
      <w:r>
        <w:t xml:space="preserve">VII. Conclusion</w:t>
      </w:r>
    </w:p>
    <w:p>
      <w:pPr>
        <w:pStyle w:val="FirstParagraph"/>
      </w:pPr>
      <w:r>
        <w:t xml:space="preserve">The physiotherapy market in Riyadh, Saudi Arabia, represents one of the most dynamic growth segments within our healthcare portfolio. Our Q3 sales data validates the critical role of highly trained Physiotherapists as the foundation for service delivery and client acquisition. With Vision 2030 accelerating healthcare investment, Riyadh's demand for professional physiotherapy services will continue to surge. By addressing talent gaps, expanding insurance partnerships, and deeply embedding cultural competence into our Physiotherapist service model, we project a minimum of 35% revenue growth in this segment for FY2024. The strategic focus on Riyadh as the flagship market ensures we remain at the forefront of Saudi Arabia's healthcare transformation.</w:t>
      </w:r>
    </w:p>
    <w:p>
      <w:pPr>
        <w:pStyle w:val="BodyText"/>
      </w:pPr>
      <w:r>
        <w:rPr>
          <w:bCs/>
          <w:b/>
        </w:rPr>
        <w:t xml:space="preserve">Prepared By:</w:t>
      </w:r>
      <w:r>
        <w:t xml:space="preserve"> </w:t>
      </w:r>
      <w:r>
        <w:t xml:space="preserve">Strategic Sales Intelligence Division, RehabNow Saudi Arabia</w:t>
      </w:r>
      <w:r>
        <w:br/>
      </w:r>
      <w:r>
        <w:rPr>
          <w:bCs/>
          <w:b/>
        </w:rPr>
        <w:t xml:space="preserve">Contact:</w:t>
      </w:r>
      <w:r>
        <w:t xml:space="preserve"> </w:t>
      </w:r>
      <w:r>
        <w:t xml:space="preserve">sales.reports@rehabnow.sa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Physiotherapy Market Analysis - Riyadh, Saudi Arabia</dc:title>
  <dc:creator/>
  <dc:language>en</dc:language>
  <cp:keywords/>
  <dcterms:created xsi:type="dcterms:W3CDTF">2026-07-23T11:39:27Z</dcterms:created>
  <dcterms:modified xsi:type="dcterms:W3CDTF">2026-07-23T11:39:27Z</dcterms:modified>
</cp:coreProperties>
</file>

<file path=docProps/custom.xml><?xml version="1.0" encoding="utf-8"?>
<Properties xmlns="http://schemas.openxmlformats.org/officeDocument/2006/custom-properties" xmlns:vt="http://schemas.openxmlformats.org/officeDocument/2006/docPropsVTypes"/>
</file>