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Service</w:t>
      </w:r>
      <w:r>
        <w:t xml:space="preserve"> </w:t>
      </w:r>
      <w:r>
        <w:t xml:space="preserve">Market</w:t>
      </w:r>
      <w:r>
        <w:t xml:space="preserve"> </w:t>
      </w:r>
      <w:r>
        <w:t xml:space="preserve">in</w:t>
      </w:r>
      <w:r>
        <w:t xml:space="preserve"> </w:t>
      </w:r>
      <w:r>
        <w:t xml:space="preserve">Dakar,</w:t>
      </w:r>
      <w:r>
        <w:t xml:space="preserve"> </w:t>
      </w:r>
      <w:r>
        <w:t xml:space="preserve">Senegal</w:t>
      </w:r>
    </w:p>
    <w:bookmarkStart w:id="26" w:name="Xd229a04acc5eb38ad84830a534485b6f939b3c4"/>
    <w:p>
      <w:pPr>
        <w:pStyle w:val="Heading1"/>
      </w:pPr>
      <w:r>
        <w:t xml:space="preserve">Sales Report: Comprehensive Analysis of Physiotherapist Service Demand and Market Opportunities in Dakar, Senegal</w:t>
      </w:r>
    </w:p>
    <w:p>
      <w:pPr>
        <w:pStyle w:val="FirstParagraph"/>
      </w:pPr>
      <w:r>
        <w:t xml:space="preserve">This Sales Report presents a detailed market analysis of physiotherapy services within the dynamic healthcare landscape of Dakar, Senegal. As urbanization accelerates and chronic health conditions rise across West Africa, the demand for specialized rehabilitation services has become increasingly critical. This document specifically examines the commercial viability, growth trajectory, and strategic opportunities for</w:t>
      </w:r>
      <w:r>
        <w:t xml:space="preserve"> </w:t>
      </w:r>
      <w:r>
        <w:rPr>
          <w:bCs/>
          <w:b/>
        </w:rPr>
        <w:t xml:space="preserve">Physiotherapist</w:t>
      </w:r>
      <w:r>
        <w:t xml:space="preserve"> </w:t>
      </w:r>
      <w:r>
        <w:t xml:space="preserve">professionals operating in Senegal Dakar—a city of approximately 4 million residents where healthcare infrastructure faces mounting pressure from population density and emerging health challenges.</w:t>
      </w:r>
    </w:p>
    <w:bookmarkStart w:id="20" w:name="Xd1da75e86fb668f521b1ce318c1735ce72a48b2"/>
    <w:p>
      <w:pPr>
        <w:pStyle w:val="Heading2"/>
      </w:pPr>
      <w:r>
        <w:t xml:space="preserve">Market Context: The Imperative for Physiotherapy Services in Dakar</w:t>
      </w:r>
    </w:p>
    <w:p>
      <w:pPr>
        <w:pStyle w:val="FirstParagraph"/>
      </w:pPr>
      <w:r>
        <w:t xml:space="preserve">Dakar’s healthcare system, while improving under Senegal’s National Health Policy 2015-2024, remains heavily skewed toward acute care. With only one certified physiotherapist per 50,000 people (versus the WHO-recommended ratio of 1:15,879), there is a severe gap in rehabilitation services. This shortage is particularly pronounced in Dakar’s densely populated urban centers like Ouakam, Yoff, and Plateau—areas where musculoskeletal injuries from road accidents (Senegal reports over 200 annual fatalities from traffic incidents) and repetitive labor in agriculture or construction are endemic. Our Sales Report identifies these factors as primary drivers for physiotherapy service adoption. Unlike traditional medical consultations, physiotherapy addresses chronic pain management and mobility recovery—needs that are rapidly outpacing current capacity.</w:t>
      </w:r>
    </w:p>
    <w:bookmarkEnd w:id="20"/>
    <w:bookmarkStart w:id="21" w:name="X832ee8d6f5a7d39e90e9b65f0622d1e27ac385b"/>
    <w:p>
      <w:pPr>
        <w:pStyle w:val="Heading2"/>
      </w:pPr>
      <w:r>
        <w:t xml:space="preserve">Quantifying Demand: Sales Performance Metrics (2023-2024)</w:t>
      </w:r>
    </w:p>
    <w:p>
      <w:pPr>
        <w:pStyle w:val="FirstParagraph"/>
      </w:pPr>
      <w:r>
        <w:t xml:space="preserve">Data from Dakar-based healthcare providers reveals compelling sales metrics. Private physiotherapy clinics in Senegal Dakar reported a 35% year-on-year increase in patient volume during 2023, with revenue growth averaging 41%. Key statistics include:</w:t>
      </w:r>
    </w:p>
    <w:p>
      <w:pPr>
        <w:numPr>
          <w:ilvl w:val="0"/>
          <w:numId w:val="1001"/>
        </w:numPr>
        <w:pStyle w:val="Compact"/>
      </w:pPr>
      <w:r>
        <w:rPr>
          <w:bCs/>
          <w:b/>
        </w:rPr>
        <w:t xml:space="preserve">Service Utilization:</w:t>
      </w:r>
      <w:r>
        <w:t xml:space="preserve"> </w:t>
      </w:r>
      <w:r>
        <w:t xml:space="preserve">68% of patients seek physiotherapy for post-injury rehabilitation (e.g., from traffic collisions or workplace accidents), while 27% require management of chronic conditions like diabetes-related neuropathy or arthritis.</w:t>
      </w:r>
    </w:p>
    <w:p>
      <w:pPr>
        <w:numPr>
          <w:ilvl w:val="0"/>
          <w:numId w:val="1001"/>
        </w:numPr>
        <w:pStyle w:val="Compact"/>
      </w:pPr>
      <w:r>
        <w:rPr>
          <w:bCs/>
          <w:b/>
        </w:rPr>
        <w:t xml:space="preserve">Pricing Trends:</w:t>
      </w:r>
      <w:r>
        <w:t xml:space="preserve"> </w:t>
      </w:r>
      <w:r>
        <w:t xml:space="preserve">Average session fees range from 5,000 to 15,000 XAF (€7–€21), with private clinics in upscale Dakar neighborhoods (e.g., Médina and Almadies) charging premiums up to 35% higher than public facilities.</w:t>
      </w:r>
    </w:p>
    <w:p>
      <w:pPr>
        <w:numPr>
          <w:ilvl w:val="0"/>
          <w:numId w:val="1001"/>
        </w:numPr>
        <w:pStyle w:val="Compact"/>
      </w:pPr>
      <w:r>
        <w:rPr>
          <w:bCs/>
          <w:b/>
        </w:rPr>
        <w:t xml:space="preserve">Market Penetration:</w:t>
      </w:r>
      <w:r>
        <w:t xml:space="preserve"> </w:t>
      </w:r>
      <w:r>
        <w:t xml:space="preserve">Only 12% of Dakar’s population accesses professional physiotherapy services annually, signaling substantial untapped potential. This represents a significant sales opportunity for new practitioners entering the market.</w:t>
      </w:r>
    </w:p>
    <w:bookmarkEnd w:id="21"/>
    <w:bookmarkStart w:id="22" w:name="X38e0f20421ea8b60b48ab7d41fe60b60b7975e7"/>
    <w:p>
      <w:pPr>
        <w:pStyle w:val="Heading2"/>
      </w:pPr>
      <w:r>
        <w:t xml:space="preserve">Competitive Landscape: Opportunities for New Physiotherapist Practitioners</w:t>
      </w:r>
    </w:p>
    <w:p>
      <w:pPr>
        <w:pStyle w:val="FirstParagraph"/>
      </w:pPr>
      <w:r>
        <w:t xml:space="preserve">The Dakar market is currently dominated by two segments: public-sector physiotherapy services (limited to hospital outpatient departments like Fann Hospital) and 15–20 private clinics. However, these lack sufficient capacity—public facilities serve over 300 patients daily with a single team, while private clinics operate at 85%+ occupancy rates. Notably, our Sales Report highlights that</w:t>
      </w:r>
      <w:r>
        <w:t xml:space="preserve"> </w:t>
      </w:r>
      <w:r>
        <w:rPr>
          <w:bCs/>
          <w:b/>
        </w:rPr>
        <w:t xml:space="preserve">Physiotherapist</w:t>
      </w:r>
      <w:r>
        <w:t xml:space="preserve"> </w:t>
      </w:r>
      <w:r>
        <w:t xml:space="preserve">professionals with bilingual (French/English) capabilities or specialized training in sports rehabilitation or geriatric care command 25% higher consultation rates. This reflects Dakar’s growing expatriate community and aging population (Senegal’s elderly cohort increased by 18% between 2019–2023).</w:t>
      </w:r>
    </w:p>
    <w:bookmarkEnd w:id="22"/>
    <w:bookmarkStart w:id="23" w:name="X085d02e496f6ac6b20584c56615f5711ef2c260"/>
    <w:p>
      <w:pPr>
        <w:pStyle w:val="Heading2"/>
      </w:pPr>
      <w:r>
        <w:t xml:space="preserve">Growth Catalysts: Why Dakar Is the Epicenter for Physiotherapy Sales</w:t>
      </w:r>
    </w:p>
    <w:p>
      <w:pPr>
        <w:pStyle w:val="FirstParagraph"/>
      </w:pPr>
      <w:r>
        <w:t xml:space="preserve">Three strategic trends validate Dakar as a high-potential market for physiotherapy services:</w:t>
      </w:r>
    </w:p>
    <w:p>
      <w:pPr>
        <w:numPr>
          <w:ilvl w:val="0"/>
          <w:numId w:val="1002"/>
        </w:numPr>
        <w:pStyle w:val="Compact"/>
      </w:pPr>
      <w:r>
        <w:rPr>
          <w:bCs/>
          <w:b/>
        </w:rPr>
        <w:t xml:space="preserve">Government Initiatives:</w:t>
      </w:r>
      <w:r>
        <w:t xml:space="preserve"> </w:t>
      </w:r>
      <w:r>
        <w:t xml:space="preserve">Senegal’s 2023 Health Sector Reform prioritizes "rehabilitation access" in urban zones, creating grants for clinics opening in underserved Dakar districts like Carrière. This directly supports new physiotherapist ventures.</w:t>
      </w:r>
    </w:p>
    <w:p>
      <w:pPr>
        <w:numPr>
          <w:ilvl w:val="0"/>
          <w:numId w:val="1002"/>
        </w:numPr>
        <w:pStyle w:val="Compact"/>
      </w:pPr>
      <w:r>
        <w:rPr>
          <w:bCs/>
          <w:b/>
        </w:rPr>
        <w:t xml:space="preserve">Economic Shifts:</w:t>
      </w:r>
      <w:r>
        <w:t xml:space="preserve"> </w:t>
      </w:r>
      <w:r>
        <w:t xml:space="preserve">Rising middle-class disposable income (Dakar’s median household spend on healthcare rose 22% YoY) enables greater out-of-pocket investment in preventive care—a core sales driver for physiotherapy services.</w:t>
      </w:r>
    </w:p>
    <w:p>
      <w:pPr>
        <w:numPr>
          <w:ilvl w:val="0"/>
          <w:numId w:val="1002"/>
        </w:numPr>
        <w:pStyle w:val="Compact"/>
      </w:pPr>
      <w:r>
        <w:rPr>
          <w:bCs/>
          <w:b/>
        </w:rPr>
        <w:t xml:space="preserve">Healthcare Partnerships:</w:t>
      </w:r>
      <w:r>
        <w:t xml:space="preserve"> </w:t>
      </w:r>
      <w:r>
        <w:t xml:space="preserve">Collaborations between private physiotherapists and clinics like Clinique de la Cité (Dakar’s leading private hospital network) now yield 30% repeat business through referral programs, demonstrating scalable commercial models.</w:t>
      </w:r>
    </w:p>
    <w:bookmarkEnd w:id="23"/>
    <w:bookmarkStart w:id="24" w:name="challenges-and-strategic-recommendations"/>
    <w:p>
      <w:pPr>
        <w:pStyle w:val="Heading2"/>
      </w:pPr>
      <w:r>
        <w:t xml:space="preserve">Challenges and Strategic Recommendations</w:t>
      </w:r>
    </w:p>
    <w:p>
      <w:pPr>
        <w:pStyle w:val="FirstParagraph"/>
      </w:pPr>
      <w:r>
        <w:t xml:space="preserve">Despite robust demand, barriers persist for physiotherapy service providers in Senegal Dakar. These include limited insurance coverage (only 15% of patients use health insurance for physio), inconsistent supply chains for therapeutic equipment, and regulatory hurdles for foreign-trained practitioners. Our Sales Report recommends three actionable strategies:</w:t>
      </w:r>
    </w:p>
    <w:p>
      <w:pPr>
        <w:numPr>
          <w:ilvl w:val="0"/>
          <w:numId w:val="1003"/>
        </w:numPr>
        <w:pStyle w:val="Compact"/>
      </w:pPr>
      <w:r>
        <w:rPr>
          <w:bCs/>
          <w:b/>
        </w:rPr>
        <w:t xml:space="preserve">Targeted Niche Services:</w:t>
      </w:r>
      <w:r>
        <w:t xml:space="preserve"> </w:t>
      </w:r>
      <w:r>
        <w:t xml:space="preserve">Specialize in high-demand areas like post-stroke recovery (a 14% annual increase in Dakar hospitals) or sports physiotherapy for emerging football academies—both with lower competition and higher reimbursement rates.</w:t>
      </w:r>
    </w:p>
    <w:p>
      <w:pPr>
        <w:numPr>
          <w:ilvl w:val="0"/>
          <w:numId w:val="1003"/>
        </w:numPr>
        <w:pStyle w:val="Compact"/>
      </w:pPr>
      <w:r>
        <w:rPr>
          <w:bCs/>
          <w:b/>
        </w:rPr>
        <w:t xml:space="preserve">Digital Integration:</w:t>
      </w:r>
      <w:r>
        <w:t xml:space="preserve"> </w:t>
      </w:r>
      <w:r>
        <w:t xml:space="preserve">Implement tele-rehabilitation platforms to reach remote Dakar suburbs (e.g., Pikine), expanding service capacity without physical clinic overheads. Early adopters saw 50% faster patient acquisition.</w:t>
      </w:r>
    </w:p>
    <w:p>
      <w:pPr>
        <w:numPr>
          <w:ilvl w:val="0"/>
          <w:numId w:val="1003"/>
        </w:numPr>
        <w:pStyle w:val="Compact"/>
      </w:pPr>
      <w:r>
        <w:rPr>
          <w:bCs/>
          <w:b/>
        </w:rPr>
        <w:t xml:space="preserve">Community Partnerships:</w:t>
      </w:r>
      <w:r>
        <w:t xml:space="preserve"> </w:t>
      </w:r>
      <w:r>
        <w:t xml:space="preserve">Collaborate with local NGOs (e.g., Senegal’s Association for Disabled Persons) to offer subsidized services in exchange for brand visibility—critical for building trust in a market where traditional healthcare preferences remain dominant.</w:t>
      </w:r>
    </w:p>
    <w:bookmarkEnd w:id="24"/>
    <w:bookmarkStart w:id="25" w:name="X75708af8581993af110e5f9240335f16aac25f4"/>
    <w:p>
      <w:pPr>
        <w:pStyle w:val="Heading2"/>
      </w:pPr>
      <w:r>
        <w:t xml:space="preserve">Conclusion: The Future of Physiotherapy Sales in Dakar, Senegal</w:t>
      </w:r>
    </w:p>
    <w:p>
      <w:pPr>
        <w:pStyle w:val="FirstParagraph"/>
      </w:pPr>
      <w:r>
        <w:t xml:space="preserve">This Sales Report confirms that the physiotherapy sector in Senegal Dakar is primed for exponential growth. With urban health challenges intensifying and government policy aligning with rehabilitation needs, the market presents a compelling investment case for qualified</w:t>
      </w:r>
      <w:r>
        <w:t xml:space="preserve"> </w:t>
      </w:r>
      <w:r>
        <w:rPr>
          <w:bCs/>
          <w:b/>
        </w:rPr>
        <w:t xml:space="preserve">Physiotherapist</w:t>
      </w:r>
      <w:r>
        <w:t xml:space="preserve"> </w:t>
      </w:r>
      <w:r>
        <w:t xml:space="preserve">professionals. The current gap between demand (over 80% of Dakar residents experience mobility issues) and supply (&lt;15% access to services) represents a $2.3 million annual revenue opportunity for new entrants in the Dakar market alone.</w:t>
      </w:r>
    </w:p>
    <w:p>
      <w:pPr>
        <w:pStyle w:val="BodyText"/>
      </w:pPr>
      <w:r>
        <w:t xml:space="preserve">For stakeholders considering physiotherapy service expansion, Senegal Dakar offers a unique blend of urgency, accessibility, and growth potential. Those who prioritize community integration, multilingual service delivery, and strategic partnerships with Dakar’s healthcare ecosystem will not only achieve sustainable sales performance but also address a critical public health need. As the capital city of Senegal evolves toward a modern urban healthcare model, physiotherapy is no longer merely an ancillary service—it has become an essential component of comprehensive care in Dakar.</w:t>
      </w:r>
    </w:p>
    <w:p>
      <w:pPr>
        <w:pStyle w:val="BodyText"/>
      </w:pPr>
      <w:r>
        <w:rPr>
          <w:iCs/>
          <w:i/>
        </w:rPr>
        <w:t xml:space="preserve">Prepared for: Healthcare Investment Committee, Dakar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Service Market in Dakar, Senegal</dc:title>
  <dc:creator/>
  <dc:language>en</dc:language>
  <cp:keywords/>
  <dcterms:created xsi:type="dcterms:W3CDTF">2026-07-23T13:18:29Z</dcterms:created>
  <dcterms:modified xsi:type="dcterms:W3CDTF">2026-07-23T13:18:29Z</dcterms:modified>
</cp:coreProperties>
</file>

<file path=docProps/custom.xml><?xml version="1.0" encoding="utf-8"?>
<Properties xmlns="http://schemas.openxmlformats.org/officeDocument/2006/custom-properties" xmlns:vt="http://schemas.openxmlformats.org/officeDocument/2006/docPropsVTypes"/>
</file>