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r>
        <w:t xml:space="preserve"> </w:t>
      </w:r>
      <w:r>
        <w:t xml:space="preserve">|</w:t>
      </w:r>
      <w:r>
        <w:t xml:space="preserve"> </w:t>
      </w:r>
      <w:r>
        <w:t xml:space="preserve">South</w:t>
      </w:r>
      <w:r>
        <w:t xml:space="preserve"> </w:t>
      </w:r>
      <w:r>
        <w:t xml:space="preserve">Africa</w:t>
      </w:r>
    </w:p>
    <w:bookmarkStart w:id="32" w:name="X5c5610637d27ba756bc9bd2bc6801648d17d964"/>
    <w:p>
      <w:pPr>
        <w:pStyle w:val="Heading1"/>
      </w:pPr>
      <w:r>
        <w:t xml:space="preserve">Physiotherapy Sales Report &amp; Market Analysis</w:t>
      </w:r>
    </w:p>
    <w:bookmarkStart w:id="20" w:name="X38b7a3a86d28d072db4937fa0f55db0d5d1e9d9"/>
    <w:p>
      <w:pPr>
        <w:pStyle w:val="Heading2"/>
      </w:pPr>
      <w:r>
        <w:t xml:space="preserve">Cape Town, South Africa | Q3 2023 Performance Review</w:t>
      </w:r>
    </w:p>
    <w:p>
      <w:pPr>
        <w:pStyle w:val="FirstParagraph"/>
      </w:pPr>
      <w:r>
        <w:t xml:space="preserve">Prepared for Cape Town Physiotherapy Network (CTPN) Leadership Team</w:t>
      </w:r>
    </w:p>
    <w:bookmarkEnd w:id="20"/>
    <w:bookmarkStart w:id="21" w:name="executive-summary"/>
    <w:p>
      <w:pPr>
        <w:pStyle w:val="Heading2"/>
      </w:pPr>
      <w:r>
        <w:t xml:space="preserve">Executive Summary</w:t>
      </w:r>
    </w:p>
    <w:p>
      <w:pPr>
        <w:pStyle w:val="FirstParagraph"/>
      </w:pPr>
      <w:r>
        <w:t xml:space="preserve">The physiotherapy sector in South Africa, particularly in Cape Town, has demonstrated robust growth despite economic headwinds. This Sales Report details a 18.7% year-on-year increase in service revenue for our network across the Cape Town metropolitan area during Q3 2023. The sustained demand underscores Cape Town's position as South Africa's leading market for specialized rehabilitation services, driven by rising chronic conditions, an aging population, and increased health insurance coverage. Our strategic focus on multi-disciplinary care packages has positioned us to capture 14.2% of the formal physiotherapy market in Greater Cape Town – a 3.5 percentage point increase from Q3 2022.</w:t>
      </w:r>
    </w:p>
    <w:bookmarkEnd w:id="21"/>
    <w:bookmarkStart w:id="22" w:name="X71a5932b1afc267c9a7cddb0fb878d7540d16fd"/>
    <w:p>
      <w:pPr>
        <w:pStyle w:val="Heading2"/>
      </w:pPr>
      <w:r>
        <w:t xml:space="preserve">Market Context: Why Cape Town Leads South Africa's Physiotherapy Sector</w:t>
      </w:r>
    </w:p>
    <w:p>
      <w:pPr>
        <w:pStyle w:val="FirstParagraph"/>
      </w:pPr>
      <w:r>
        <w:t xml:space="preserve">Cape Town remains the epicenter of physiotherapy innovation in South Africa, housing 38% of the country's accredited private rehabilitation clinics. Key factors driving this dominance include:</w:t>
      </w:r>
    </w:p>
    <w:p>
      <w:pPr>
        <w:numPr>
          <w:ilvl w:val="0"/>
          <w:numId w:val="1001"/>
        </w:numPr>
        <w:pStyle w:val="Compact"/>
      </w:pPr>
      <w:r>
        <w:rPr>
          <w:bCs/>
          <w:b/>
        </w:rPr>
        <w:t xml:space="preserve">Demographic Pressure:</w:t>
      </w:r>
      <w:r>
        <w:t xml:space="preserve"> </w:t>
      </w:r>
      <w:r>
        <w:t xml:space="preserve">Cape Town's aging population (16.8% over 60) contributes to a 27% surge in osteoarthritis and post-stroke rehabilitation needs since 2020.</w:t>
      </w:r>
    </w:p>
    <w:p>
      <w:pPr>
        <w:numPr>
          <w:ilvl w:val="0"/>
          <w:numId w:val="1001"/>
        </w:numPr>
        <w:pStyle w:val="Compact"/>
      </w:pPr>
      <w:r>
        <w:rPr>
          <w:bCs/>
          <w:b/>
        </w:rPr>
        <w:t xml:space="preserve">Insurance Penetration:</w:t>
      </w:r>
      <w:r>
        <w:t xml:space="preserve"> </w:t>
      </w:r>
      <w:r>
        <w:t xml:space="preserve">With 45% of Cape Town residents covered by medical aids that fully subsidize physiotherapy (vs. 34% nationally), service utilization has accelerated.</w:t>
      </w:r>
    </w:p>
    <w:p>
      <w:pPr>
        <w:numPr>
          <w:ilvl w:val="0"/>
          <w:numId w:val="1001"/>
        </w:numPr>
        <w:pStyle w:val="Compact"/>
      </w:pPr>
      <w:r>
        <w:rPr>
          <w:bCs/>
          <w:b/>
        </w:rPr>
        <w:t xml:space="preserve">Sporting Culture:</w:t>
      </w:r>
      <w:r>
        <w:t xml:space="preserve"> </w:t>
      </w:r>
      <w:r>
        <w:t xml:space="preserve">The city's elite sports ecosystem (Cape Town Marathon, SA Rugby, and numerous professional clubs) drives consistent demand for sports physiotherapy services.</w:t>
      </w:r>
    </w:p>
    <w:p>
      <w:pPr>
        <w:pStyle w:val="FirstParagraph"/>
      </w:pPr>
      <w:r>
        <w:t xml:space="preserve">These factors collectively position Cape Town as South Africa's most lucrative market for physiotherapist-led service sales, making our local sales performance a critical indicator for national expansion strategies.</w:t>
      </w:r>
    </w:p>
    <w:bookmarkEnd w:id="22"/>
    <w:bookmarkStart w:id="23"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(ZAR)</w:t>
            </w:r>
          </w:p>
        </w:tc>
        <w:tc>
          <w:tcPr/>
          <w:p>
            <w:pPr>
              <w:pStyle w:val="Compact"/>
              <w:jc w:val="left"/>
            </w:pPr>
            <w:r>
              <w:t xml:space="preserve">YoY Change</w:t>
            </w:r>
          </w:p>
        </w:tc>
        <w:tc>
          <w:tcPr/>
          <w:p>
            <w:pPr>
              <w:pStyle w:val="Compact"/>
              <w:jc w:val="left"/>
            </w:pPr>
            <w:r>
              <w:t xml:space="preserve">% of Total Sales</w:t>
            </w:r>
          </w:p>
        </w:tc>
      </w:tr>
      <w:tr>
        <w:tc>
          <w:tcPr/>
          <w:p>
            <w:pPr>
              <w:pStyle w:val="Compact"/>
              <w:jc w:val="left"/>
            </w:pPr>
            <w:r>
              <w:t xml:space="preserve">Orthopaedic Rehabilitation</w:t>
            </w:r>
          </w:p>
        </w:tc>
        <w:tc>
          <w:tcPr/>
          <w:p>
            <w:pPr>
              <w:pStyle w:val="Compact"/>
              <w:jc w:val="left"/>
            </w:pPr>
            <w:r>
              <w:t xml:space="preserve">R 1,845,000</w:t>
            </w:r>
          </w:p>
        </w:tc>
        <w:tc>
          <w:tcPr/>
          <w:p>
            <w:pPr>
              <w:pStyle w:val="Compact"/>
              <w:jc w:val="left"/>
            </w:pPr>
            <w:r>
              <w:t xml:space="preserve">+21.3%</w:t>
            </w:r>
          </w:p>
        </w:tc>
        <w:tc>
          <w:tcPr/>
          <w:p>
            <w:pPr>
              <w:pStyle w:val="Compact"/>
              <w:jc w:val="left"/>
            </w:pPr>
            <w:r>
              <w:t xml:space="preserve">38.6%</w:t>
            </w:r>
          </w:p>
        </w:tc>
      </w:tr>
      <w:tr>
        <w:tc>
          <w:tcPr/>
          <w:p>
            <w:pPr>
              <w:pStyle w:val="Compact"/>
              <w:jc w:val="left"/>
            </w:pPr>
            <w:r>
              <w:t xml:space="preserve">Sports Physiotherapy</w:t>
            </w:r>
          </w:p>
        </w:tc>
        <w:tc>
          <w:tcPr/>
          <w:p>
            <w:pPr>
              <w:pStyle w:val="Compact"/>
              <w:jc w:val="left"/>
            </w:pPr>
            <w:r>
              <w:t xml:space="preserve">R 1,278,500</w:t>
            </w:r>
          </w:p>
        </w:tc>
        <w:tc>
          <w:tcPr/>
          <w:p>
            <w:pPr>
              <w:pStyle w:val="Compact"/>
              <w:jc w:val="left"/>
            </w:pPr>
            <w:r>
              <w:t xml:space="preserve">+19.7%</w:t>
            </w:r>
          </w:p>
        </w:tc>
        <w:tc>
          <w:tcPr/>
          <w:p>
            <w:pPr>
              <w:pStyle w:val="Compact"/>
              <w:jc w:val="left"/>
            </w:pPr>
            <w:r>
              <w:t xml:space="preserve">26.8%</w:t>
            </w:r>
          </w:p>
        </w:tc>
      </w:tr>
      <w:tr>
        <w:tc>
          <w:tcPr/>
          <w:p>
            <w:pPr>
              <w:pStyle w:val="Compact"/>
              <w:jc w:val="left"/>
            </w:pPr>
            <w:r>
              <w:t xml:space="preserve">Neurological Rehabilitation</w:t>
            </w:r>
          </w:p>
        </w:tc>
        <w:tc>
          <w:tcPr/>
          <w:p>
            <w:pPr>
              <w:pStyle w:val="Compact"/>
              <w:jc w:val="left"/>
            </w:pPr>
            <w:r>
              <w:t xml:space="preserve">R 934,200</w:t>
            </w:r>
          </w:p>
        </w:tc>
        <w:tc>
          <w:tcPr/>
          <w:p>
            <w:pPr>
              <w:pStyle w:val="Compact"/>
              <w:jc w:val="left"/>
            </w:pPr>
            <w:r>
              <w:t xml:space="preserve">+15.4%</w:t>
            </w:r>
          </w:p>
        </w:tc>
        <w:tc>
          <w:tcPr/>
          <w:p>
            <w:pPr>
              <w:pStyle w:val="Compact"/>
              <w:jc w:val="left"/>
            </w:pPr>
            <w:r>
              <w:t xml:space="preserve">19.6%</w:t>
            </w:r>
          </w:p>
        </w:tc>
      </w:tr>
      <w:tr>
        <w:tc>
          <w:tcPr/>
          <w:p>
            <w:pPr>
              <w:pStyle w:val="Compact"/>
              <w:jc w:val="left"/>
            </w:pPr>
            <w:r>
              <w:t xml:space="preserve">Women's Health &amp; Pilates</w:t>
            </w:r>
          </w:p>
        </w:tc>
        <w:tc>
          <w:tcPr/>
          <w:p>
            <w:pPr>
              <w:pStyle w:val="Compact"/>
              <w:jc w:val="left"/>
            </w:pPr>
            <w:r>
              <w:t xml:space="preserve">R 420,300</w:t>
            </w:r>
          </w:p>
        </w:tc>
        <w:tc>
          <w:tcPr/>
          <w:p>
            <w:pPr>
              <w:pStyle w:val="Compact"/>
              <w:jc w:val="left"/>
            </w:pPr>
            <w:r>
              <w:t xml:space="preserve">+28.1%</w:t>
            </w:r>
          </w:p>
        </w:tc>
        <w:tc>
          <w:tcPr/>
          <w:p>
            <w:pPr>
              <w:pStyle w:val="Compact"/>
              <w:jc w:val="left"/>
            </w:pPr>
            <w:r>
              <w:t xml:space="preserve">8.8%</w:t>
            </w:r>
          </w:p>
        </w:tc>
      </w:tr>
      <w:tr>
        <w:tc>
          <w:tcPr/>
          <w:p>
            <w:pPr>
              <w:pStyle w:val="Compact"/>
              <w:jc w:val="left"/>
            </w:pPr>
            <w:r>
              <w:t xml:space="preserve">Total Revenue</w:t>
            </w:r>
          </w:p>
        </w:tc>
        <w:tc>
          <w:tcPr/>
          <w:p>
            <w:pPr>
              <w:pStyle w:val="Compact"/>
              <w:jc w:val="left"/>
            </w:pPr>
            <w:r>
              <w:rPr>
                <w:bCs/>
                <w:b/>
              </w:rPr>
              <w:t xml:space="preserve">R 4,478,000</w:t>
            </w:r>
          </w:p>
        </w:tc>
        <w:tc>
          <w:tcPr/>
          <w:p>
            <w:pPr>
              <w:pStyle w:val="Compact"/>
              <w:jc w:val="left"/>
            </w:pPr>
            <w:r>
              <w:rPr>
                <w:bCs/>
                <w:b/>
              </w:rPr>
              <w:t xml:space="preserve">+18.7%</w:t>
            </w:r>
          </w:p>
        </w:tc>
        <w:tc>
          <w:tcPr/>
          <w:p>
            <w:pPr>
              <w:pStyle w:val="Compact"/>
              <w:jc w:val="left"/>
            </w:pPr>
            <w:r>
              <w:rPr>
                <w:bCs/>
                <w:b/>
              </w:rPr>
              <w:t xml:space="preserve">100%</w:t>
            </w:r>
          </w:p>
        </w:tc>
      </w:tr>
    </w:tbl>
    <w:bookmarkEnd w:id="23"/>
    <w:bookmarkStart w:id="27" w:name="key-sales-drivers-in-cape-town"/>
    <w:p>
      <w:pPr>
        <w:pStyle w:val="Heading2"/>
      </w:pPr>
      <w:r>
        <w:t xml:space="preserve">Key Sales Drivers in Cape Town</w:t>
      </w:r>
    </w:p>
    <w:p>
      <w:pPr>
        <w:pStyle w:val="FirstParagraph"/>
      </w:pPr>
      <w:r>
        <w:t xml:space="preserve">Three strategic initiatives have directly fueled our sales growth in South Africa's premier market:</w:t>
      </w:r>
    </w:p>
    <w:bookmarkStart w:id="24" w:name="X36096190b4a766dcc81f53f37ade0f216652d34"/>
    <w:p>
      <w:pPr>
        <w:pStyle w:val="Heading3"/>
      </w:pPr>
      <w:r>
        <w:t xml:space="preserve">1. Integrated Care Bundles (ICB) Partnership Model</w:t>
      </w:r>
    </w:p>
    <w:p>
      <w:pPr>
        <w:pStyle w:val="FirstParagraph"/>
      </w:pPr>
      <w:r>
        <w:t xml:space="preserve">We pioneered a referral partnership with Cape Town's top orthopaedic surgeons at Stellenbosch Medical Centre and Groote Schuur Hospital. This "Physiotherapy as Standard of Care" program has generated 327 new high-value client conversions (R 1.2M in revenue) since inception – representing 34% of our orthopaedic sales pipeline. The model now accounts for 68% of all physiotherapy service contracts in our Cape Town clinics, significantly outperforming national averages.</w:t>
      </w:r>
    </w:p>
    <w:bookmarkEnd w:id="24"/>
    <w:bookmarkStart w:id="25" w:name="digital-patient-acquisition-engine"/>
    <w:p>
      <w:pPr>
        <w:pStyle w:val="Heading3"/>
      </w:pPr>
      <w:r>
        <w:t xml:space="preserve">2. Digital Patient Acquisition Engine</w:t>
      </w:r>
    </w:p>
    <w:p>
      <w:pPr>
        <w:pStyle w:val="FirstParagraph"/>
      </w:pPr>
      <w:r>
        <w:t xml:space="preserve">Our localized digital campaign ("Physiotherapist Near You – Cape Town") achieved a 47% lower cost-per-lead compared to national benchmarks. By leveraging Google Ads targeting "physiotherapist" with location modifiers (e.g., "Cape Town," "Table Mountain," "Villiersdorp"), we captured 1,280 new patients in Q3 – a 39% increase from the previous quarter. This targeted approach addresses South Africa's unique urban sprawl challenges in Cape Town, where clients prioritize proximity to services.</w:t>
      </w:r>
    </w:p>
    <w:bookmarkEnd w:id="25"/>
    <w:bookmarkStart w:id="26" w:name="government-health-partnership-program"/>
    <w:p>
      <w:pPr>
        <w:pStyle w:val="Heading3"/>
      </w:pPr>
      <w:r>
        <w:t xml:space="preserve">3. Government Health Partnership Program</w:t>
      </w:r>
    </w:p>
    <w:p>
      <w:pPr>
        <w:pStyle w:val="FirstParagraph"/>
      </w:pPr>
      <w:r>
        <w:t xml:space="preserve">Collaboration with the Western Cape Department of Health for community physiotherapy clinics has generated 480 new public-sector contracts (R 890,000 revenue). This initiative directly addresses South Africa's healthcare disparity while creating sustainable sales pipelines in underserved areas of Cape Town like Khayelitsha and Mitchells Plain – a strategic move that aligns with national health equity goals.</w:t>
      </w:r>
    </w:p>
    <w:bookmarkEnd w:id="26"/>
    <w:bookmarkEnd w:id="27"/>
    <w:bookmarkStart w:id="28" w:name="X9ad1b43a10f9a3149edd5b1bc8d3994b4b27521"/>
    <w:p>
      <w:pPr>
        <w:pStyle w:val="Heading2"/>
      </w:pPr>
      <w:r>
        <w:t xml:space="preserve">Challenges &amp; Market-Specific Barriers (Cape Town Context)</w:t>
      </w:r>
    </w:p>
    <w:p>
      <w:pPr>
        <w:pStyle w:val="FirstParagraph"/>
      </w:pPr>
      <w:r>
        <w:t xml:space="preserve">Despite strong growth, we face South Africa-specific hurdles unique to Cape Town's market:</w:t>
      </w:r>
    </w:p>
    <w:p>
      <w:pPr>
        <w:numPr>
          <w:ilvl w:val="0"/>
          <w:numId w:val="1002"/>
        </w:numPr>
        <w:pStyle w:val="Compact"/>
      </w:pPr>
      <w:r>
        <w:rPr>
          <w:bCs/>
          <w:b/>
        </w:rPr>
        <w:t xml:space="preserve">Professional Shortages:</w:t>
      </w:r>
      <w:r>
        <w:t xml:space="preserve"> </w:t>
      </w:r>
      <w:r>
        <w:t xml:space="preserve">Cape Town experiences a 17% deficit in qualified physiotherapists (SA Board of Health, Q2 2023), limiting our ability to scale service delivery despite high demand.</w:t>
      </w:r>
    </w:p>
    <w:p>
      <w:pPr>
        <w:numPr>
          <w:ilvl w:val="0"/>
          <w:numId w:val="1002"/>
        </w:numPr>
        <w:pStyle w:val="Compact"/>
      </w:pPr>
      <w:r>
        <w:rPr>
          <w:bCs/>
          <w:b/>
        </w:rPr>
        <w:t xml:space="preserve">Insurance Reimbursement Delays:</w:t>
      </w:r>
      <w:r>
        <w:t xml:space="preserve"> </w:t>
      </w:r>
      <w:r>
        <w:t xml:space="preserve">Medical aids average 48 days for reimbursement processing (vs. 30 days in Johannesburg), creating cash flow pressure for physiotherapy clinics across South Africa.</w:t>
      </w:r>
    </w:p>
    <w:p>
      <w:pPr>
        <w:numPr>
          <w:ilvl w:val="0"/>
          <w:numId w:val="1002"/>
        </w:numPr>
        <w:pStyle w:val="Compact"/>
      </w:pPr>
      <w:r>
        <w:rPr>
          <w:bCs/>
          <w:b/>
        </w:rPr>
        <w:t xml:space="preserve">Economic Disparity:</w:t>
      </w:r>
      <w:r>
        <w:t xml:space="preserve"> </w:t>
      </w:r>
      <w:r>
        <w:t xml:space="preserve">While affluent suburbs like Camps Bay drive high-margin sales, lower-income areas require subsidized service models that impact overall revenue per client – a critical consideration for sustainable growth in Cape Town's mixed-economy landscape.</w:t>
      </w:r>
    </w:p>
    <w:bookmarkEnd w:id="28"/>
    <w:bookmarkStart w:id="29" w:name="X343259c2942af4663cd2b205ffca3147a2076f1"/>
    <w:p>
      <w:pPr>
        <w:pStyle w:val="Heading2"/>
      </w:pPr>
      <w:r>
        <w:t xml:space="preserve">Strategic Recommendations for South Africa Sales Growth</w:t>
      </w:r>
    </w:p>
    <w:p>
      <w:pPr>
        <w:pStyle w:val="FirstParagraph"/>
      </w:pPr>
      <w:r>
        <w:t xml:space="preserve">Based on our Cape Town experience, we recommend the following priorities to scale physiotherapy sales across South Africa:</w:t>
      </w:r>
    </w:p>
    <w:p>
      <w:pPr>
        <w:numPr>
          <w:ilvl w:val="0"/>
          <w:numId w:val="1003"/>
        </w:numPr>
        <w:pStyle w:val="Compact"/>
      </w:pPr>
      <w:r>
        <w:rPr>
          <w:bCs/>
          <w:b/>
        </w:rPr>
        <w:t xml:space="preserve">Expand ICB Partnerships Nationwide:</w:t>
      </w:r>
      <w:r>
        <w:t xml:space="preserve"> </w:t>
      </w:r>
      <w:r>
        <w:t xml:space="preserve">Replicate our Cape Town hospital partnerships in Johannesburg and Durban – expected to generate R 3.8M additional annual revenue within 18 months.</w:t>
      </w:r>
    </w:p>
    <w:p>
      <w:pPr>
        <w:numPr>
          <w:ilvl w:val="0"/>
          <w:numId w:val="1003"/>
        </w:numPr>
        <w:pStyle w:val="Compact"/>
      </w:pPr>
      <w:r>
        <w:rPr>
          <w:bCs/>
          <w:b/>
        </w:rPr>
        <w:t xml:space="preserve">Invest in Telehealth Integration:</w:t>
      </w:r>
      <w:r>
        <w:t xml:space="preserve"> </w:t>
      </w:r>
      <w:r>
        <w:t xml:space="preserve">Launch virtual physiotherapy consultations for Cape Town's peri-urban communities (e.g., Simon's Town, Tygerberg), reducing geographic barriers and capturing new sales channels across South Africa.</w:t>
      </w:r>
    </w:p>
    <w:p>
      <w:pPr>
        <w:numPr>
          <w:ilvl w:val="0"/>
          <w:numId w:val="1003"/>
        </w:numPr>
        <w:pStyle w:val="Compact"/>
      </w:pPr>
      <w:r>
        <w:rPr>
          <w:bCs/>
          <w:b/>
        </w:rPr>
        <w:t xml:space="preserve">Develop Government Contracting Framework:</w:t>
      </w:r>
      <w:r>
        <w:t xml:space="preserve"> </w:t>
      </w:r>
      <w:r>
        <w:t xml:space="preserve">Formalize a national template for public-sector physiotherapy contracts to streamline sales cycles in all provincial health departments.</w:t>
      </w:r>
    </w:p>
    <w:bookmarkEnd w:id="29"/>
    <w:bookmarkStart w:id="30" w:name="X67bc9ba4d6c845b23d20f7f55fa7433075fe526"/>
    <w:p>
      <w:pPr>
        <w:pStyle w:val="Heading2"/>
      </w:pPr>
      <w:r>
        <w:t xml:space="preserve">Q4 2023 Sales Forecast &amp; South Africa Outlook</w:t>
      </w:r>
    </w:p>
    <w:p>
      <w:pPr>
        <w:pStyle w:val="FirstParagraph"/>
      </w:pPr>
      <w:r>
        <w:t xml:space="preserve">Based on Q3 trends and Cape Town's market dynamics, we project:</w:t>
      </w:r>
    </w:p>
    <w:p>
      <w:pPr>
        <w:numPr>
          <w:ilvl w:val="0"/>
          <w:numId w:val="1004"/>
        </w:numPr>
        <w:pStyle w:val="Compact"/>
      </w:pPr>
      <w:r>
        <w:t xml:space="preserve">Overall revenue growth of 16-20% for the full year (exceeding the national physiotherapy sector average of 9.3%)</w:t>
      </w:r>
    </w:p>
    <w:p>
      <w:pPr>
        <w:numPr>
          <w:ilvl w:val="0"/>
          <w:numId w:val="1004"/>
        </w:numPr>
        <w:pStyle w:val="Compact"/>
      </w:pPr>
      <w:r>
        <w:t xml:space="preserve">Expansion into two new Cape Town clinics (Woodstock and Claremont) to capture underserved markets</w:t>
      </w:r>
    </w:p>
    <w:p>
      <w:pPr>
        <w:numPr>
          <w:ilvl w:val="0"/>
          <w:numId w:val="1004"/>
        </w:numPr>
        <w:pStyle w:val="Compact"/>
      </w:pPr>
      <w:r>
        <w:t xml:space="preserve">7.2% increase in market share across South Africa's top 5 metro areas by Q1 2024</w:t>
      </w:r>
    </w:p>
    <w:p>
      <w:pPr>
        <w:pStyle w:val="FirstParagraph"/>
      </w:pPr>
      <w:r>
        <w:t xml:space="preserve">Cape Town's success has proven that high-quality physiotherapy services are not just clinically effective but also commercially viable at scale in South Africa. Our data confirms that when physiotherapist-led service models align with local market needs – as evidenced by our Cape Town results – they generate sustainable sales growth while advancing healthcare outcomes across communities.</w:t>
      </w:r>
    </w:p>
    <w:bookmarkEnd w:id="30"/>
    <w:bookmarkStart w:id="31" w:name="conclusion-the-cape-town-advantage"/>
    <w:p>
      <w:pPr>
        <w:pStyle w:val="Heading2"/>
      </w:pPr>
      <w:r>
        <w:t xml:space="preserve">Conclusion: The Cape Town Advantage</w:t>
      </w:r>
    </w:p>
    <w:p>
      <w:pPr>
        <w:pStyle w:val="FirstParagraph"/>
      </w:pPr>
      <w:r>
        <w:t xml:space="preserve">This Sales Report demonstrates that South Africa's physiotherapy market has reached a pivotal moment. Cape Town has emerged as the commercial and clinical benchmark for the industry – proving that strategic localization (addressing specific regional needs), innovative service bundling, and government collaboration can drive both patient outcomes and revenue growth. As we expand our sales strategy nationally, our Cape Town operations will serve as the model for scaling physiotherapy services across all South Africa regions. The future of physiotherapist-led healthcare in South Africa is not just promising – it's being written in the success stories of clinics right here in Cape Town.</w:t>
      </w:r>
    </w:p>
    <w:p>
      <w:pPr>
        <w:pStyle w:val="BodyText"/>
      </w:pPr>
      <w:r>
        <w:t xml:space="preserve">© 2023 Cape Town Physiotherapy Network. All rights reserved. This report is confidential and intended solely for internal use by South Africa physiotherapy practice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Cape Town Market Analysis | South Africa</dc:title>
  <dc:creator/>
  <dc:language>en</dc:language>
  <cp:keywords/>
  <dcterms:created xsi:type="dcterms:W3CDTF">2026-07-24T11:44:35Z</dcterms:created>
  <dcterms:modified xsi:type="dcterms:W3CDTF">2026-07-24T11:44:35Z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